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Accountants are regulated by a variety of organizations. Match the statements with the most directly related organization:</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Accounting and Review Services Committee.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American Institute of Certified Public Accountants.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Auditing Standards Board.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Federal Accounting Standards Advisory Board.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Financial Accounting Standards Board.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General Accounting Office.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Government Accounting Standards Board.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Public Company Accounting Oversight Board.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Securities and Exchange Commission.</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State Boards of Accountancy.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Organizations may be used once, more than once, or not at all.</w:t>
      </w:r>
      <w:r>
        <w:rPr>
          <w:rFonts w:ascii="Times New Roman"/>
          <w:sz w:val="24"/>
        </w:rPr>
        <w:br/>
      </w:r>
      <w:r>
        <w:rPr>
          <w:rFonts w:ascii="Times New Roman"/>
          <w:sz w:val="24"/>
        </w:rPr>
      </w:r>
    </w:p>
    <w:tbl>
      <w:tblPr>
        <w:tblLayout w:type="autofit"/>
      </w:tblPr>
      <w:tr>
        <w:trPr/>
        <w:tc>
          <w:tcPr>
            <w:tcW w:w="791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Statements</w:t>
            </w:r>
          </w:p>
        </w:tc>
        <w:tc>
          <w:tcPr>
            <w:tcW w:w="778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Organizations</w:t>
            </w:r>
          </w:p>
        </w:tc>
      </w:tr>
      <w:tr>
        <w:trPr/>
        <w:tc>
          <w:tcPr>
            <w:tcW w:w="7917"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A. Develops accounting standards for public and nonpublic companies.</w:t>
            </w:r>
          </w:p>
        </w:tc>
        <w:tc>
          <w:tcPr>
            <w:tcW w:w="7783" w:type="dxa"/>
            <w:tcBorders/>
            <w:tcMar>
              <w:top w:w="15" w:type="dxa"/>
              <w:left w:w="15" w:type="dxa"/>
              <w:bottom w:w="15" w:type="dxa"/>
              <w:right w:w="15" w:type="dxa"/>
            </w:tcMar>
            <w:vAlign w:val="top"/>
          </w:tcPr>
          <w:p/>
        </w:tc>
      </w:tr>
      <w:tr>
        <w:trPr/>
        <w:tc>
          <w:tcPr>
            <w:tcW w:w="7917"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B. Develops accounting standards for the U.S. Government.</w:t>
            </w:r>
          </w:p>
        </w:tc>
        <w:tc>
          <w:tcPr>
            <w:tcW w:w="7783" w:type="dxa"/>
            <w:tcBorders/>
            <w:tcMar>
              <w:top w:w="15" w:type="dxa"/>
              <w:left w:w="15" w:type="dxa"/>
              <w:bottom w:w="15" w:type="dxa"/>
              <w:right w:w="15" w:type="dxa"/>
            </w:tcMar>
            <w:vAlign w:val="top"/>
          </w:tcPr>
          <w:p/>
        </w:tc>
      </w:tr>
      <w:tr>
        <w:trPr/>
        <w:tc>
          <w:tcPr>
            <w:tcW w:w="7917"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C. Improves standards of financial accounting for state and local government entities.</w:t>
            </w:r>
          </w:p>
        </w:tc>
        <w:tc>
          <w:tcPr>
            <w:tcW w:w="7783" w:type="dxa"/>
            <w:tcBorders/>
            <w:tcMar>
              <w:top w:w="15" w:type="dxa"/>
              <w:left w:w="15" w:type="dxa"/>
              <w:bottom w:w="15" w:type="dxa"/>
              <w:right w:w="15" w:type="dxa"/>
            </w:tcMar>
            <w:vAlign w:val="top"/>
          </w:tcPr>
          <w:p/>
        </w:tc>
      </w:tr>
      <w:tr>
        <w:trPr/>
        <w:tc>
          <w:tcPr>
            <w:tcW w:w="7917"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D. Issues auditing standards for public companies.</w:t>
            </w:r>
          </w:p>
        </w:tc>
        <w:tc>
          <w:tcPr>
            <w:tcW w:w="7783" w:type="dxa"/>
            <w:tcBorders/>
            <w:tcMar>
              <w:top w:w="15" w:type="dxa"/>
              <w:left w:w="15" w:type="dxa"/>
              <w:bottom w:w="15" w:type="dxa"/>
              <w:right w:w="15" w:type="dxa"/>
            </w:tcMar>
            <w:vAlign w:val="top"/>
          </w:tcPr>
          <w:p/>
        </w:tc>
      </w:tr>
      <w:tr>
        <w:trPr/>
        <w:tc>
          <w:tcPr>
            <w:tcW w:w="7917"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E. Issues CPA certificates.</w:t>
            </w:r>
          </w:p>
        </w:tc>
        <w:tc>
          <w:tcPr>
            <w:tcW w:w="7783" w:type="dxa"/>
            <w:tcBorders/>
            <w:tcMar>
              <w:top w:w="15" w:type="dxa"/>
              <w:left w:w="15" w:type="dxa"/>
              <w:bottom w:w="15" w:type="dxa"/>
              <w:right w:w="15" w:type="dxa"/>
            </w:tcMar>
            <w:vAlign w:val="top"/>
          </w:tcPr>
          <w:p/>
        </w:tc>
      </w:tr>
      <w:tr>
        <w:trPr/>
        <w:tc>
          <w:tcPr>
            <w:tcW w:w="7917"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F. Prepares the CPA exam.</w:t>
            </w:r>
          </w:p>
        </w:tc>
        <w:tc>
          <w:tcPr>
            <w:tcW w:w="7783"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Organizations:</w:t>
      </w:r>
      <w:r>
        <w:rPr>
          <w:rFonts w:ascii="Times New Roman"/>
          <w:b w:val="false"/>
          <w:i w:val="false"/>
          <w:color w:val="000000"/>
          <w:sz w:val="24"/>
        </w:rPr>
        <w:t xml:space="preserve"> American Institute of Certified Public Accountants, Federal Accounting Standards Advisory Board, Financial Accounting Standards Board, Government Accounting Standards Board, Public Company Accounting Oversight Board, State Boards of Accountancy.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The Sarbanes-Oxley Act of 2002 made significant reforms for public companies and their auditors.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Describe the events that led up to the passage of the Act.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Describe the major changes made by the Act.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Many people confuse the responsibilities of the independent auditors and the client's management with respect to audited financial statements.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Describe management's responsibility regarding audited financial statements.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Describe the independent auditors' responsibility regarding audited financial statements.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Evaluate the following statement: "If the auditors disagree with management regarding an accounting principle used in the financial statements, the auditors should express their views in the notes to the financial statements."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An investor is considering investing in one of two companies. The companies have very similar reported financial position and results of operations. However, only one of the companies has its financial statements audited.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Describe what creates the demand for an audit in this situation. Include a discussion of how audited financial statements facilitate this investment transaction, and the effect of the audit on business risk and information risk.</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Identify the potential consequences to the company of not having its financial statements audited.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A summary of findings rather than assurance is most likely to be included in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Agreed-upon procedures report.</w:t>
      </w:r>
      <w:r>
        <w:rPr>
          <w:rFonts w:ascii="Times New Roman"/>
          <w:sz w:val="24"/>
        </w:rPr>
        <w:tab/>
        <w:br/>
        <w:tab/>
      </w:r>
      <w:r>
        <w:rPr>
          <w:rFonts w:ascii="Times New Roman"/>
          <w:sz w:val="24"/>
        </w:rPr>
        <w:t>B)   Compilation report.</w:t>
      </w:r>
      <w:r>
        <w:rPr>
          <w:rFonts w:ascii="Times New Roman"/>
          <w:sz w:val="24"/>
        </w:rPr>
        <w:br/>
        <w:tab/>
      </w:r>
      <w:r>
        <w:rPr>
          <w:rFonts w:ascii="Times New Roman"/>
          <w:sz w:val="24"/>
        </w:rPr>
        <w:t>C)   Audit report.</w:t>
      </w:r>
      <w:r>
        <w:rPr>
          <w:rFonts w:ascii="Times New Roman"/>
          <w:sz w:val="24"/>
        </w:rPr>
        <w:br/>
        <w:tab/>
      </w:r>
      <w:r>
        <w:rPr>
          <w:rFonts w:ascii="Times New Roman"/>
          <w:sz w:val="24"/>
        </w:rPr>
        <w:t>D)   Review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The Statements on Auditing Standards have been issued by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 Standards Board.</w:t>
      </w:r>
      <w:r>
        <w:rPr>
          <w:rFonts w:ascii="Times New Roman"/>
          <w:sz w:val="24"/>
        </w:rPr>
        <w:tab/>
        <w:br/>
        <w:tab/>
      </w:r>
      <w:r>
        <w:rPr>
          <w:rFonts w:ascii="Times New Roman"/>
          <w:sz w:val="24"/>
        </w:rPr>
        <w:t>B)   Financial Accounting Standards Board.</w:t>
      </w:r>
      <w:r>
        <w:rPr>
          <w:rFonts w:ascii="Times New Roman"/>
          <w:sz w:val="24"/>
        </w:rPr>
        <w:br/>
        <w:tab/>
      </w:r>
      <w:r>
        <w:rPr>
          <w:rFonts w:ascii="Times New Roman"/>
          <w:sz w:val="24"/>
        </w:rPr>
        <w:t>C)   Securities and Exchange Commission.</w:t>
      </w:r>
      <w:r>
        <w:rPr>
          <w:rFonts w:ascii="Times New Roman"/>
          <w:sz w:val="24"/>
        </w:rPr>
        <w:br/>
        <w:tab/>
      </w:r>
      <w:r>
        <w:rPr>
          <w:rFonts w:ascii="Times New Roman"/>
          <w:sz w:val="24"/>
        </w:rPr>
        <w:t>D)   Federal Bureau of Investigation.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The risk that a company’s financial statements will materially depart from generally accepted accounting principles is referred to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Risk.</w:t>
      </w:r>
      <w:r>
        <w:rPr>
          <w:rFonts w:ascii="Times New Roman"/>
          <w:sz w:val="24"/>
        </w:rPr>
        <w:tab/>
        <w:br/>
        <w:tab/>
      </w:r>
      <w:r>
        <w:rPr>
          <w:rFonts w:ascii="Times New Roman"/>
          <w:sz w:val="24"/>
        </w:rPr>
        <w:t>B)   Information Risk.</w:t>
      </w:r>
      <w:r>
        <w:rPr>
          <w:rFonts w:ascii="Times New Roman"/>
          <w:sz w:val="24"/>
        </w:rPr>
        <w:br/>
        <w:tab/>
      </w:r>
      <w:r>
        <w:rPr>
          <w:rFonts w:ascii="Times New Roman"/>
          <w:sz w:val="24"/>
        </w:rPr>
        <w:t>C)   Detection Risk.</w:t>
      </w:r>
      <w:r>
        <w:rPr>
          <w:rFonts w:ascii="Times New Roman"/>
          <w:sz w:val="24"/>
        </w:rPr>
        <w:br/>
        <w:tab/>
      </w:r>
      <w:r>
        <w:rPr>
          <w:rFonts w:ascii="Times New Roman"/>
          <w:sz w:val="24"/>
        </w:rPr>
        <w:t>D)   Document Risk.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 xml:space="preserve">Historically, which of the following has the AICPA been </w:t>
      </w:r>
      <w:r>
        <w:rPr>
          <w:rFonts w:ascii="Times New Roman"/>
          <w:b/>
          <w:i w:val="false"/>
          <w:color w:val="000000"/>
          <w:sz w:val="24"/>
        </w:rPr>
        <w:t>most</w:t>
      </w:r>
      <w:r>
        <w:rPr>
          <w:rFonts w:ascii="Times New Roman"/>
          <w:b w:val="false"/>
          <w:i w:val="false"/>
          <w:color w:val="000000"/>
          <w:sz w:val="24"/>
        </w:rPr>
        <w:t xml:space="preserve"> concerned with providing?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 standards.</w:t>
      </w:r>
      <w:r>
        <w:rPr>
          <w:rFonts w:ascii="Times New Roman"/>
          <w:sz w:val="24"/>
        </w:rPr>
        <w:tab/>
        <w:br/>
        <w:tab/>
      </w:r>
      <w:r>
        <w:rPr>
          <w:rFonts w:ascii="Times New Roman"/>
          <w:sz w:val="24"/>
        </w:rPr>
        <w:t>B)   Professional guidance for regulating financial markets.</w:t>
      </w:r>
      <w:r>
        <w:rPr>
          <w:rFonts w:ascii="Times New Roman"/>
          <w:sz w:val="24"/>
        </w:rPr>
        <w:br/>
        <w:tab/>
      </w:r>
      <w:r>
        <w:rPr>
          <w:rFonts w:ascii="Times New Roman"/>
          <w:sz w:val="24"/>
        </w:rPr>
        <w:t>C)   Internal auditing standards.</w:t>
      </w:r>
      <w:r>
        <w:rPr>
          <w:rFonts w:ascii="Times New Roman"/>
          <w:sz w:val="24"/>
        </w:rPr>
        <w:br/>
        <w:tab/>
      </w:r>
      <w:r>
        <w:rPr>
          <w:rFonts w:ascii="Times New Roman"/>
          <w:sz w:val="24"/>
        </w:rPr>
        <w:t>D)   Staff support to Congress.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organization charged with protecting investors and the public by requiring full disclosure of financial information by companies offering securities to the public is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 Standards Board.</w:t>
      </w:r>
      <w:r>
        <w:rPr>
          <w:rFonts w:ascii="Times New Roman"/>
          <w:sz w:val="24"/>
        </w:rPr>
        <w:tab/>
        <w:br/>
        <w:tab/>
      </w:r>
      <w:r>
        <w:rPr>
          <w:rFonts w:ascii="Times New Roman"/>
          <w:sz w:val="24"/>
        </w:rPr>
        <w:t>B)   Financial Accounting Standards Board.</w:t>
      </w:r>
      <w:r>
        <w:rPr>
          <w:rFonts w:ascii="Times New Roman"/>
          <w:sz w:val="24"/>
        </w:rPr>
        <w:br/>
        <w:tab/>
      </w:r>
      <w:r>
        <w:rPr>
          <w:rFonts w:ascii="Times New Roman"/>
          <w:sz w:val="24"/>
        </w:rPr>
        <w:t>C)   Government Accounting Standards Boards.</w:t>
      </w:r>
      <w:r>
        <w:rPr>
          <w:rFonts w:ascii="Times New Roman"/>
          <w:sz w:val="24"/>
        </w:rPr>
        <w:br/>
        <w:tab/>
      </w:r>
      <w:r>
        <w:rPr>
          <w:rFonts w:ascii="Times New Roman"/>
          <w:sz w:val="24"/>
        </w:rPr>
        <w:t>D)   Securities and Exchange Commission.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An engagement in which a CPA firm arranges for a critical review of its practices by another CPA firm is referred to as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Peer Review Engagement.</w:t>
      </w:r>
      <w:r>
        <w:rPr>
          <w:rFonts w:ascii="Times New Roman"/>
          <w:sz w:val="24"/>
        </w:rPr>
        <w:tab/>
        <w:br/>
        <w:tab/>
      </w:r>
      <w:r>
        <w:rPr>
          <w:rFonts w:ascii="Times New Roman"/>
          <w:sz w:val="24"/>
        </w:rPr>
        <w:t>B)   Quality Control Engagement.</w:t>
      </w:r>
      <w:r>
        <w:rPr>
          <w:rFonts w:ascii="Times New Roman"/>
          <w:sz w:val="24"/>
        </w:rPr>
        <w:br/>
        <w:tab/>
      </w:r>
      <w:r>
        <w:rPr>
          <w:rFonts w:ascii="Times New Roman"/>
          <w:sz w:val="24"/>
        </w:rPr>
        <w:t>C)   Quality Assurance Engagement.</w:t>
      </w:r>
      <w:r>
        <w:rPr>
          <w:rFonts w:ascii="Times New Roman"/>
          <w:sz w:val="24"/>
        </w:rPr>
        <w:br/>
        <w:tab/>
      </w:r>
      <w:r>
        <w:rPr>
          <w:rFonts w:ascii="Times New Roman"/>
          <w:sz w:val="24"/>
        </w:rPr>
        <w:t>D)   Attestation Engagement.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The sequentially-numbered pronouncements issued by the Auditing Standards Board over a period of years are known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 Statements of Position (ASPs).</w:t>
      </w:r>
      <w:r>
        <w:rPr>
          <w:rFonts w:ascii="Times New Roman"/>
          <w:sz w:val="24"/>
        </w:rPr>
        <w:tab/>
        <w:br/>
        <w:tab/>
      </w:r>
      <w:r>
        <w:rPr>
          <w:rFonts w:ascii="Times New Roman"/>
          <w:sz w:val="24"/>
        </w:rPr>
        <w:t>B)   Accounting Series Releases (ASRs).</w:t>
      </w:r>
      <w:r>
        <w:rPr>
          <w:rFonts w:ascii="Times New Roman"/>
          <w:sz w:val="24"/>
        </w:rPr>
        <w:br/>
        <w:tab/>
      </w:r>
      <w:r>
        <w:rPr>
          <w:rFonts w:ascii="Times New Roman"/>
          <w:sz w:val="24"/>
        </w:rPr>
        <w:t>C)   Statements on Auditing Standards (SASs).</w:t>
      </w:r>
      <w:r>
        <w:rPr>
          <w:rFonts w:ascii="Times New Roman"/>
          <w:sz w:val="24"/>
        </w:rPr>
        <w:br/>
        <w:tab/>
      </w:r>
      <w:r>
        <w:rPr>
          <w:rFonts w:ascii="Times New Roman"/>
          <w:sz w:val="24"/>
        </w:rPr>
        <w:t>D)   Statements on Auditing Principles (SAPs).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Government Accountability Office (GAO):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primarily concerned with rapid processing of all accounts payable incurred by the federal government.</w:t>
      </w:r>
      <w:r>
        <w:rPr>
          <w:rFonts w:ascii="Times New Roman"/>
          <w:sz w:val="24"/>
        </w:rPr>
        <w:tab/>
        <w:br/>
        <w:tab/>
      </w:r>
      <w:r>
        <w:rPr>
          <w:rFonts w:ascii="Times New Roman"/>
          <w:sz w:val="24"/>
        </w:rPr>
        <w:t>B)   responsibilities include audits of government agencies.</w:t>
      </w:r>
      <w:r>
        <w:rPr>
          <w:rFonts w:ascii="Times New Roman"/>
          <w:sz w:val="24"/>
        </w:rPr>
        <w:br/>
        <w:tab/>
      </w:r>
      <w:r>
        <w:rPr>
          <w:rFonts w:ascii="Times New Roman"/>
          <w:sz w:val="24"/>
        </w:rPr>
        <w:t>C)   is an organization of professional accountants whose primary interest is in the effectiveness of presidential expenditures.</w:t>
      </w:r>
      <w:r>
        <w:rPr>
          <w:rFonts w:ascii="Times New Roman"/>
          <w:sz w:val="24"/>
        </w:rPr>
        <w:br/>
        <w:tab/>
      </w:r>
      <w:r>
        <w:rPr>
          <w:rFonts w:ascii="Times New Roman"/>
          <w:sz w:val="24"/>
        </w:rPr>
        <w:t>D)   is primarily concerned with budgets and forecasts approved by the PCAOB.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risk associated with survivability and profitability is referred to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 risk.</w:t>
      </w:r>
      <w:r>
        <w:rPr>
          <w:rFonts w:ascii="Times New Roman"/>
          <w:sz w:val="24"/>
        </w:rPr>
        <w:tab/>
        <w:br/>
        <w:tab/>
      </w:r>
      <w:r>
        <w:rPr>
          <w:rFonts w:ascii="Times New Roman"/>
          <w:sz w:val="24"/>
        </w:rPr>
        <w:t>B)   Inherent risk.</w:t>
      </w:r>
      <w:r>
        <w:rPr>
          <w:rFonts w:ascii="Times New Roman"/>
          <w:sz w:val="24"/>
        </w:rPr>
        <w:br/>
        <w:tab/>
      </w:r>
      <w:r>
        <w:rPr>
          <w:rFonts w:ascii="Times New Roman"/>
          <w:sz w:val="24"/>
        </w:rPr>
        <w:t>C)   Relative risk.</w:t>
      </w:r>
      <w:r>
        <w:rPr>
          <w:rFonts w:ascii="Times New Roman"/>
          <w:sz w:val="24"/>
        </w:rPr>
        <w:br/>
        <w:tab/>
      </w:r>
      <w:r>
        <w:rPr>
          <w:rFonts w:ascii="Times New Roman"/>
          <w:sz w:val="24"/>
        </w:rPr>
        <w:t>D)   Business risk.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 xml:space="preserve">The risk that a company will </w:t>
      </w:r>
      <w:r>
        <w:rPr>
          <w:rFonts w:ascii="Times New Roman"/>
          <w:b w:val="false"/>
          <w:i/>
          <w:color w:val="000000"/>
          <w:sz w:val="24"/>
        </w:rPr>
        <w:t>not</w:t>
      </w:r>
      <w:r>
        <w:rPr>
          <w:rFonts w:ascii="Times New Roman"/>
          <w:b w:val="false"/>
          <w:i w:val="false"/>
          <w:color w:val="000000"/>
          <w:sz w:val="24"/>
        </w:rPr>
        <w:t xml:space="preserve"> be able to meet its obligations when they become due is an aspect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 risk.</w:t>
      </w:r>
      <w:r>
        <w:rPr>
          <w:rFonts w:ascii="Times New Roman"/>
          <w:sz w:val="24"/>
        </w:rPr>
        <w:tab/>
        <w:br/>
        <w:tab/>
      </w:r>
      <w:r>
        <w:rPr>
          <w:rFonts w:ascii="Times New Roman"/>
          <w:sz w:val="24"/>
        </w:rPr>
        <w:t>B)   Inherent risk.</w:t>
      </w:r>
      <w:r>
        <w:rPr>
          <w:rFonts w:ascii="Times New Roman"/>
          <w:sz w:val="24"/>
        </w:rPr>
        <w:br/>
        <w:tab/>
      </w:r>
      <w:r>
        <w:rPr>
          <w:rFonts w:ascii="Times New Roman"/>
          <w:sz w:val="24"/>
        </w:rPr>
        <w:t>C)   Relative risk.</w:t>
      </w:r>
      <w:r>
        <w:rPr>
          <w:rFonts w:ascii="Times New Roman"/>
          <w:sz w:val="24"/>
        </w:rPr>
        <w:br/>
        <w:tab/>
      </w:r>
      <w:r>
        <w:rPr>
          <w:rFonts w:ascii="Times New Roman"/>
          <w:sz w:val="24"/>
        </w:rPr>
        <w:t>D)   Business risk.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Which of the following attributes is more essential for an auditor than of management?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Integrity.</w:t>
      </w:r>
      <w:r>
        <w:rPr>
          <w:rFonts w:ascii="Times New Roman"/>
          <w:sz w:val="24"/>
        </w:rPr>
        <w:tab/>
        <w:br/>
        <w:tab/>
      </w:r>
      <w:r>
        <w:rPr>
          <w:rFonts w:ascii="Times New Roman"/>
          <w:sz w:val="24"/>
        </w:rPr>
        <w:t>B)   Competence.</w:t>
      </w:r>
      <w:r>
        <w:rPr>
          <w:rFonts w:ascii="Times New Roman"/>
          <w:sz w:val="24"/>
        </w:rPr>
        <w:br/>
        <w:tab/>
      </w:r>
      <w:r>
        <w:rPr>
          <w:rFonts w:ascii="Times New Roman"/>
          <w:sz w:val="24"/>
        </w:rPr>
        <w:t>C)   Independence.</w:t>
      </w:r>
      <w:r>
        <w:rPr>
          <w:rFonts w:ascii="Times New Roman"/>
          <w:sz w:val="24"/>
        </w:rPr>
        <w:br/>
        <w:tab/>
      </w:r>
      <w:r>
        <w:rPr>
          <w:rFonts w:ascii="Times New Roman"/>
          <w:sz w:val="24"/>
        </w:rPr>
        <w:t>D)   Keeping informed on current professional developments.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The attest function: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an essential part of every engagement by the CPA, whether performing auditing, tax work, or other services.</w:t>
      </w:r>
      <w:r>
        <w:rPr>
          <w:rFonts w:ascii="Times New Roman"/>
          <w:sz w:val="24"/>
        </w:rPr>
        <w:tab/>
        <w:br/>
        <w:tab/>
      </w:r>
      <w:r>
        <w:rPr>
          <w:rFonts w:ascii="Times New Roman"/>
          <w:b w:val="false"/>
          <w:i w:val="false"/>
          <w:color w:val="000000"/>
          <w:sz w:val="24"/>
        </w:rPr>
        <w:t>B)   Includes the preparation of a report of the CPA's findings.</w:t>
      </w:r>
      <w:r>
        <w:rPr>
          <w:rFonts w:ascii="Times New Roman"/>
          <w:sz w:val="24"/>
        </w:rPr>
      </w:r>
      <w:r>
        <w:rPr>
          <w:rFonts w:ascii="Times New Roman"/>
          <w:sz w:val="24"/>
        </w:rPr>
        <w:br/>
        <w:tab/>
      </w:r>
      <w:r>
        <w:rPr>
          <w:rFonts w:ascii="Times New Roman"/>
          <w:sz w:val="24"/>
        </w:rPr>
        <w:t>C)   Requires a consideration of internal control.</w:t>
      </w:r>
      <w:r>
        <w:rPr>
          <w:rFonts w:ascii="Times New Roman"/>
          <w:sz w:val="24"/>
        </w:rPr>
        <w:br/>
        <w:tab/>
      </w:r>
      <w:r>
        <w:rPr>
          <w:rFonts w:ascii="Times New Roman"/>
          <w:sz w:val="24"/>
        </w:rPr>
        <w:t>D)   Requires a complete review of all transactions during the period under examination.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Attestation risk is limited to a low level in which of the following engagement(s)?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examinations and reviews.</w:t>
      </w:r>
      <w:r>
        <w:rPr>
          <w:rFonts w:ascii="Times New Roman"/>
          <w:sz w:val="24"/>
        </w:rPr>
        <w:tab/>
        <w:br/>
        <w:tab/>
      </w:r>
      <w:r>
        <w:rPr>
          <w:rFonts w:ascii="Times New Roman"/>
          <w:sz w:val="24"/>
        </w:rPr>
        <w:t>B)   Examinations, but not reviews.</w:t>
      </w:r>
      <w:r>
        <w:rPr>
          <w:rFonts w:ascii="Times New Roman"/>
          <w:sz w:val="24"/>
        </w:rPr>
        <w:br/>
        <w:tab/>
      </w:r>
      <w:r>
        <w:rPr>
          <w:rFonts w:ascii="Times New Roman"/>
          <w:sz w:val="24"/>
        </w:rPr>
        <w:t>C)   Reviews, but not examinations.</w:t>
      </w:r>
      <w:r>
        <w:rPr>
          <w:rFonts w:ascii="Times New Roman"/>
          <w:sz w:val="24"/>
        </w:rPr>
        <w:br/>
        <w:tab/>
      </w:r>
      <w:r>
        <w:rPr>
          <w:rFonts w:ascii="Times New Roman"/>
          <w:sz w:val="24"/>
        </w:rPr>
        <w:t>D)   Neither examinations nor reviews.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When compared to an audit performed prior to 1900, an audit today: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more likely to use sampling in more areas.</w:t>
      </w:r>
      <w:r>
        <w:rPr>
          <w:rFonts w:ascii="Times New Roman"/>
          <w:sz w:val="24"/>
        </w:rPr>
        <w:tab/>
        <w:br/>
        <w:tab/>
      </w:r>
      <w:r>
        <w:rPr>
          <w:rFonts w:ascii="Times New Roman"/>
          <w:sz w:val="24"/>
        </w:rPr>
        <w:t>B)   Is less likely to include consideration of the effectiveness of internal control.</w:t>
      </w:r>
      <w:r>
        <w:rPr>
          <w:rFonts w:ascii="Times New Roman"/>
          <w:sz w:val="24"/>
        </w:rPr>
        <w:br/>
        <w:tab/>
      </w:r>
      <w:r>
        <w:rPr>
          <w:rFonts w:ascii="Times New Roman"/>
          <w:sz w:val="24"/>
        </w:rPr>
        <w:t>C)   Has bank loan officers as the primary financial statement user group.</w:t>
      </w:r>
      <w:r>
        <w:rPr>
          <w:rFonts w:ascii="Times New Roman"/>
          <w:sz w:val="24"/>
        </w:rPr>
        <w:br/>
        <w:tab/>
      </w:r>
      <w:r>
        <w:rPr>
          <w:rFonts w:ascii="Times New Roman"/>
          <w:sz w:val="24"/>
        </w:rPr>
        <w:t>D)   Includes a more detailed examination of all individual transactions.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Which of the following series of pronouncements are issued by the Securities and Exchange Commission?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 RegistrarReleases.</w:t>
      </w:r>
      <w:r>
        <w:rPr>
          <w:rFonts w:ascii="Times New Roman"/>
          <w:sz w:val="24"/>
        </w:rPr>
        <w:tab/>
        <w:br/>
        <w:tab/>
      </w:r>
      <w:r>
        <w:rPr>
          <w:rFonts w:ascii="Times New Roman"/>
          <w:sz w:val="24"/>
        </w:rPr>
        <w:t>B)   Form S-1.</w:t>
      </w:r>
      <w:r>
        <w:rPr>
          <w:rFonts w:ascii="Times New Roman"/>
          <w:sz w:val="24"/>
        </w:rPr>
        <w:br/>
        <w:tab/>
      </w:r>
      <w:r>
        <w:rPr>
          <w:rFonts w:ascii="Times New Roman"/>
          <w:sz w:val="24"/>
        </w:rPr>
        <w:t>C)   Accounting and Auditing Enforcement Releases.</w:t>
      </w:r>
      <w:r>
        <w:rPr>
          <w:rFonts w:ascii="Times New Roman"/>
          <w:sz w:val="24"/>
        </w:rPr>
        <w:br/>
        <w:tab/>
      </w:r>
      <w:r>
        <w:rPr>
          <w:rFonts w:ascii="Times New Roman"/>
          <w:sz w:val="24"/>
        </w:rPr>
        <w:t>D)   Statements of 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correct relating to the Sarbanes-Oxley Act?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toughens penalties for corporate fraud.</w:t>
      </w:r>
      <w:r>
        <w:rPr>
          <w:rFonts w:ascii="Times New Roman"/>
          <w:sz w:val="24"/>
        </w:rPr>
        <w:tab/>
        <w:br/>
        <w:tab/>
      </w:r>
      <w:r>
        <w:rPr>
          <w:rFonts w:ascii="Times New Roman"/>
          <w:sz w:val="24"/>
        </w:rPr>
        <w:t>B)   It restricts the types of consulting CPAs may perform for audit clients.</w:t>
      </w:r>
      <w:r>
        <w:rPr>
          <w:rFonts w:ascii="Times New Roman"/>
          <w:sz w:val="24"/>
        </w:rPr>
        <w:br/>
        <w:tab/>
      </w:r>
      <w:r>
        <w:rPr>
          <w:rFonts w:ascii="Times New Roman"/>
          <w:sz w:val="24"/>
        </w:rPr>
        <w:t>C)   It maintains identical requirements for large and small public companies.</w:t>
      </w:r>
      <w:r>
        <w:rPr>
          <w:rFonts w:ascii="Times New Roman"/>
          <w:sz w:val="24"/>
        </w:rPr>
        <w:br/>
        <w:tab/>
      </w:r>
      <w:r>
        <w:rPr>
          <w:rFonts w:ascii="Times New Roman"/>
          <w:b w:val="false"/>
          <w:i w:val="false"/>
          <w:color w:val="000000"/>
          <w:sz w:val="24"/>
        </w:rPr>
        <w:t>D)   It eliminates a significant portion of the AICPA’s system of self-regulation.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An operational audit differs in many ways from an audit of financial statements. Which of the following is the best example of one of these differences?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usual audit of financial statements covers the four basic statements, whereas the operational audit is usually limited to either the balance sheet or the income statement.</w:t>
      </w:r>
      <w:r>
        <w:rPr>
          <w:rFonts w:ascii="Times New Roman"/>
          <w:sz w:val="24"/>
        </w:rPr>
        <w:tab/>
        <w:br/>
        <w:tab/>
      </w:r>
      <w:r>
        <w:rPr>
          <w:rFonts w:ascii="Times New Roman"/>
          <w:sz w:val="24"/>
        </w:rPr>
        <w:t>B)   Operational audits are more subjective and often involve evaluating efficiency and effectiveness of operations.</w:t>
      </w:r>
      <w:r>
        <w:rPr>
          <w:rFonts w:ascii="Times New Roman"/>
          <w:sz w:val="24"/>
        </w:rPr>
        <w:br/>
        <w:tab/>
      </w:r>
      <w:r>
        <w:rPr>
          <w:rFonts w:ascii="Times New Roman"/>
          <w:sz w:val="24"/>
        </w:rPr>
        <w:t>C)   Operational audits do not ordinarily result in the preparation of a report.</w:t>
      </w:r>
      <w:r>
        <w:rPr>
          <w:rFonts w:ascii="Times New Roman"/>
          <w:sz w:val="24"/>
        </w:rPr>
        <w:br/>
        <w:tab/>
      </w:r>
      <w:r>
        <w:rPr>
          <w:rFonts w:ascii="Times New Roman"/>
          <w:sz w:val="24"/>
        </w:rPr>
        <w:t>D)   The operational audit deals with pre-tax income.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The review of a company's financial statements by a CPA firm: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substantially less in scope of procedures than an audit.</w:t>
      </w:r>
      <w:r>
        <w:rPr>
          <w:rFonts w:ascii="Times New Roman"/>
          <w:sz w:val="24"/>
        </w:rPr>
        <w:tab/>
        <w:br/>
        <w:tab/>
      </w:r>
      <w:r>
        <w:rPr>
          <w:rFonts w:ascii="Times New Roman"/>
          <w:sz w:val="24"/>
        </w:rPr>
        <w:t>B)   Requires detailed analysis of the major accounts.</w:t>
      </w:r>
      <w:r>
        <w:rPr>
          <w:rFonts w:ascii="Times New Roman"/>
          <w:sz w:val="24"/>
        </w:rPr>
        <w:br/>
        <w:tab/>
      </w:r>
      <w:r>
        <w:rPr>
          <w:rFonts w:ascii="Times New Roman"/>
          <w:sz w:val="24"/>
        </w:rPr>
        <w:t>C)   Is of similar scope as an audit and adds similar credibility to the statements.</w:t>
      </w:r>
      <w:r>
        <w:rPr>
          <w:rFonts w:ascii="Times New Roman"/>
          <w:sz w:val="24"/>
        </w:rPr>
        <w:br/>
        <w:tab/>
      </w:r>
      <w:r>
        <w:rPr>
          <w:rFonts w:ascii="Times New Roman"/>
          <w:b w:val="false"/>
          <w:i w:val="false"/>
          <w:color w:val="000000"/>
          <w:sz w:val="24"/>
        </w:rPr>
        <w:t>D)   Culminates in issuance of a report expressing the CPA's opinion as to the fairness of the statements.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Which statement is correct with respect to continuing professional education (CPE) requirements of CPAs?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CPAs in public practice are required to meet such requirements.</w:t>
      </w:r>
      <w:r>
        <w:rPr>
          <w:rFonts w:ascii="Times New Roman"/>
          <w:sz w:val="24"/>
        </w:rPr>
        <w:tab/>
        <w:br/>
        <w:tab/>
      </w:r>
      <w:r>
        <w:rPr>
          <w:rFonts w:ascii="Times New Roman"/>
          <w:sz w:val="24"/>
        </w:rPr>
        <w:t>B)   Only CPAs in public practice or business are required to meet such requirements.</w:t>
      </w:r>
      <w:r>
        <w:rPr>
          <w:rFonts w:ascii="Times New Roman"/>
          <w:sz w:val="24"/>
        </w:rPr>
        <w:br/>
        <w:tab/>
      </w:r>
      <w:r>
        <w:rPr>
          <w:rFonts w:ascii="Times New Roman"/>
          <w:sz w:val="24"/>
        </w:rPr>
        <w:t>C)   State laws require CPAs to participate in continuing education programs as a condition for license renewal.</w:t>
      </w:r>
      <w:r>
        <w:rPr>
          <w:rFonts w:ascii="Times New Roman"/>
          <w:sz w:val="24"/>
        </w:rPr>
        <w:br/>
        <w:tab/>
      </w:r>
      <w:r>
        <w:rPr>
          <w:rFonts w:ascii="Times New Roman"/>
          <w:sz w:val="24"/>
        </w:rPr>
        <w:t>D)   Participation in continuing professional education is voluntary of all CPAs.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The FDIC Improvement Act requires that management of large financial institutions engage auditors to attest to assertions by management about the effectiveness of the institution's internal controls over: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Broker and dealer relationships.</w:t>
      </w:r>
      <w:r>
        <w:rPr>
          <w:rFonts w:ascii="Times New Roman"/>
          <w:sz w:val="24"/>
        </w:rPr>
        <w:tab/>
        <w:br/>
        <w:tab/>
      </w:r>
      <w:r>
        <w:rPr>
          <w:rFonts w:ascii="Times New Roman"/>
          <w:sz w:val="24"/>
        </w:rPr>
        <w:t>B)   Financial reporting.</w:t>
      </w:r>
      <w:r>
        <w:rPr>
          <w:rFonts w:ascii="Times New Roman"/>
          <w:sz w:val="24"/>
        </w:rPr>
        <w:br/>
        <w:tab/>
      </w:r>
      <w:r>
        <w:rPr>
          <w:rFonts w:ascii="Times New Roman"/>
          <w:sz w:val="24"/>
        </w:rPr>
        <w:t>C)   Effectiveness of operations.</w:t>
      </w:r>
      <w:r>
        <w:rPr>
          <w:rFonts w:ascii="Times New Roman"/>
          <w:sz w:val="24"/>
        </w:rPr>
        <w:br/>
        <w:tab/>
      </w:r>
      <w:r>
        <w:rPr>
          <w:rFonts w:ascii="Times New Roman"/>
          <w:sz w:val="24"/>
        </w:rPr>
        <w:t>D)   Efficiency of operations.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Passage of the Sarbanes-Oxley Act led to the establishment of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 Standards Board.</w:t>
      </w:r>
      <w:r>
        <w:rPr>
          <w:rFonts w:ascii="Times New Roman"/>
          <w:sz w:val="24"/>
        </w:rPr>
        <w:tab/>
        <w:br/>
        <w:tab/>
      </w:r>
      <w:r>
        <w:rPr>
          <w:rFonts w:ascii="Times New Roman"/>
          <w:sz w:val="24"/>
        </w:rPr>
        <w:t>B)   Public Company Accounting Oversight Board.</w:t>
      </w:r>
      <w:r>
        <w:rPr>
          <w:rFonts w:ascii="Times New Roman"/>
          <w:sz w:val="24"/>
        </w:rPr>
        <w:br/>
        <w:tab/>
      </w:r>
      <w:r>
        <w:rPr>
          <w:rFonts w:ascii="Times New Roman"/>
          <w:sz w:val="24"/>
        </w:rPr>
        <w:t>C)   Public Accountancy Review Board.</w:t>
      </w:r>
      <w:r>
        <w:rPr>
          <w:rFonts w:ascii="Times New Roman"/>
          <w:sz w:val="24"/>
        </w:rPr>
        <w:br/>
        <w:tab/>
      </w:r>
      <w:r>
        <w:rPr>
          <w:rFonts w:ascii="Times New Roman"/>
          <w:sz w:val="24"/>
        </w:rPr>
        <w:t>D)   Securities and Exchange Commission.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Which of the following professionals has primary responsibility for the performance of an audit?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managing partner of the firm.</w:t>
      </w:r>
      <w:r>
        <w:rPr>
          <w:rFonts w:ascii="Times New Roman"/>
          <w:sz w:val="24"/>
        </w:rPr>
        <w:tab/>
        <w:br/>
        <w:tab/>
      </w:r>
      <w:r>
        <w:rPr>
          <w:rFonts w:ascii="Times New Roman"/>
          <w:sz w:val="24"/>
        </w:rPr>
        <w:t>B)   The senior assigned to the engagement.</w:t>
      </w:r>
      <w:r>
        <w:rPr>
          <w:rFonts w:ascii="Times New Roman"/>
          <w:sz w:val="24"/>
        </w:rPr>
        <w:br/>
        <w:tab/>
      </w:r>
      <w:r>
        <w:rPr>
          <w:rFonts w:ascii="Times New Roman"/>
          <w:sz w:val="24"/>
        </w:rPr>
        <w:t>C)   The manager assigned to the engagement.</w:t>
      </w:r>
      <w:r>
        <w:rPr>
          <w:rFonts w:ascii="Times New Roman"/>
          <w:sz w:val="24"/>
        </w:rPr>
        <w:br/>
        <w:tab/>
      </w:r>
      <w:r>
        <w:rPr>
          <w:rFonts w:ascii="Times New Roman"/>
          <w:sz w:val="24"/>
        </w:rPr>
        <w:t>D)   The partner in charge of the engagement.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Which of the following types of services is generally provided only by CPA firms?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 audits.</w:t>
      </w:r>
      <w:r>
        <w:rPr>
          <w:rFonts w:ascii="Times New Roman"/>
          <w:sz w:val="24"/>
        </w:rPr>
        <w:tab/>
        <w:br/>
        <w:tab/>
      </w:r>
      <w:r>
        <w:rPr>
          <w:rFonts w:ascii="Times New Roman"/>
          <w:sz w:val="24"/>
        </w:rPr>
        <w:t>B)   Financial statement audits.</w:t>
      </w:r>
      <w:r>
        <w:rPr>
          <w:rFonts w:ascii="Times New Roman"/>
          <w:sz w:val="24"/>
        </w:rPr>
        <w:br/>
        <w:tab/>
      </w:r>
      <w:r>
        <w:rPr>
          <w:rFonts w:ascii="Times New Roman"/>
          <w:sz w:val="24"/>
        </w:rPr>
        <w:t>C)   Compliance audits.</w:t>
      </w:r>
      <w:r>
        <w:rPr>
          <w:rFonts w:ascii="Times New Roman"/>
          <w:sz w:val="24"/>
        </w:rPr>
        <w:br/>
        <w:tab/>
      </w:r>
      <w:r>
        <w:rPr>
          <w:rFonts w:ascii="Times New Roman"/>
          <w:sz w:val="24"/>
        </w:rPr>
        <w:t>D)   Operational audits.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The right to practice as a CPA is given by which of the following organizations?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State Boards of Accountancy.</w:t>
      </w:r>
      <w:r>
        <w:rPr>
          <w:rFonts w:ascii="Times New Roman"/>
          <w:sz w:val="24"/>
        </w:rPr>
        <w:tab/>
        <w:br/>
        <w:tab/>
      </w:r>
      <w:r>
        <w:rPr>
          <w:rFonts w:ascii="Times New Roman"/>
          <w:sz w:val="24"/>
        </w:rPr>
        <w:t>B)   The AICPA.</w:t>
      </w:r>
      <w:r>
        <w:rPr>
          <w:rFonts w:ascii="Times New Roman"/>
          <w:sz w:val="24"/>
        </w:rPr>
        <w:br/>
        <w:tab/>
      </w:r>
      <w:r>
        <w:rPr>
          <w:rFonts w:ascii="Times New Roman"/>
          <w:sz w:val="24"/>
        </w:rPr>
        <w:t>C)   The SEC.</w:t>
      </w:r>
      <w:r>
        <w:rPr>
          <w:rFonts w:ascii="Times New Roman"/>
          <w:sz w:val="24"/>
        </w:rPr>
        <w:br/>
        <w:tab/>
      </w:r>
      <w:r>
        <w:rPr>
          <w:rFonts w:ascii="Times New Roman"/>
          <w:sz w:val="24"/>
        </w:rPr>
        <w:t>D)   The General Accounting Office.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Which of the following terms best describes the audit of a taxpayer's tax return by an IRS auditor?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Operational audit.</w:t>
      </w:r>
      <w:r>
        <w:rPr>
          <w:rFonts w:ascii="Times New Roman"/>
          <w:sz w:val="24"/>
        </w:rPr>
        <w:tab/>
        <w:br/>
        <w:tab/>
      </w:r>
      <w:r>
        <w:rPr>
          <w:rFonts w:ascii="Times New Roman"/>
          <w:sz w:val="24"/>
        </w:rPr>
        <w:t>B)   Internal audit.</w:t>
      </w:r>
      <w:r>
        <w:rPr>
          <w:rFonts w:ascii="Times New Roman"/>
          <w:sz w:val="24"/>
        </w:rPr>
        <w:br/>
        <w:tab/>
      </w:r>
      <w:r>
        <w:rPr>
          <w:rFonts w:ascii="Times New Roman"/>
          <w:sz w:val="24"/>
        </w:rPr>
        <w:t>C)   Compliance audit.</w:t>
      </w:r>
      <w:r>
        <w:rPr>
          <w:rFonts w:ascii="Times New Roman"/>
          <w:sz w:val="24"/>
        </w:rPr>
        <w:br/>
        <w:tab/>
      </w:r>
      <w:r>
        <w:rPr>
          <w:rFonts w:ascii="Times New Roman"/>
          <w:sz w:val="24"/>
        </w:rPr>
        <w:t>D)   Government audit.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Inquiries and analytical procedures ordinarily form the basis for which type of engagement?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Agreed-upon procedures.</w:t>
      </w:r>
      <w:r>
        <w:rPr>
          <w:rFonts w:ascii="Times New Roman"/>
          <w:sz w:val="24"/>
        </w:rPr>
        <w:tab/>
        <w:br/>
        <w:tab/>
      </w:r>
      <w:r>
        <w:rPr>
          <w:rFonts w:ascii="Times New Roman"/>
          <w:sz w:val="24"/>
        </w:rPr>
        <w:t>B)   Audit.</w:t>
      </w:r>
      <w:r>
        <w:rPr>
          <w:rFonts w:ascii="Times New Roman"/>
          <w:sz w:val="24"/>
        </w:rPr>
        <w:br/>
        <w:tab/>
      </w:r>
      <w:r>
        <w:rPr>
          <w:rFonts w:ascii="Times New Roman"/>
          <w:sz w:val="24"/>
        </w:rPr>
        <w:t>C)   Examination.</w:t>
      </w:r>
      <w:r>
        <w:rPr>
          <w:rFonts w:ascii="Times New Roman"/>
          <w:sz w:val="24"/>
        </w:rPr>
        <w:br/>
        <w:tab/>
      </w:r>
      <w:r>
        <w:rPr>
          <w:rFonts w:ascii="Times New Roman"/>
          <w:sz w:val="24"/>
        </w:rPr>
        <w:t>D)   Review.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of the following best describes the reason why independent auditors report on financial statements?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management fraud may exist and it is more likely to be detected by independent auditors.</w:t>
      </w:r>
      <w:r>
        <w:rPr>
          <w:rFonts w:ascii="Times New Roman"/>
          <w:sz w:val="24"/>
        </w:rPr>
        <w:tab/>
        <w:br/>
        <w:tab/>
      </w:r>
      <w:r>
        <w:rPr>
          <w:rFonts w:ascii="Times New Roman"/>
          <w:sz w:val="24"/>
        </w:rPr>
        <w:t>B)   An audit provides credibility to the financial statements.</w:t>
      </w:r>
      <w:r>
        <w:rPr>
          <w:rFonts w:ascii="Times New Roman"/>
          <w:sz w:val="24"/>
        </w:rPr>
        <w:br/>
        <w:tab/>
      </w:r>
      <w:r>
        <w:rPr>
          <w:rFonts w:ascii="Times New Roman"/>
          <w:b w:val="false"/>
          <w:i w:val="false"/>
          <w:color w:val="000000"/>
          <w:sz w:val="24"/>
        </w:rPr>
        <w:t>C)   A misstatement of account balances may exist and is generally corrected as the result of the independent auditors' work.</w:t>
      </w:r>
      <w:r>
        <w:rPr>
          <w:rFonts w:ascii="Times New Roman"/>
          <w:sz w:val="24"/>
        </w:rPr>
      </w:r>
      <w:r>
        <w:rPr>
          <w:rFonts w:ascii="Times New Roman"/>
          <w:sz w:val="24"/>
        </w:rPr>
        <w:br/>
        <w:tab/>
      </w:r>
      <w:r>
        <w:rPr>
          <w:rFonts w:ascii="Times New Roman"/>
          <w:sz w:val="24"/>
        </w:rPr>
        <w:t>D)   Poorly designed internal control may be in existence.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Financial accounting standards for cities are developed primarily by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FASB.</w:t>
      </w:r>
      <w:r>
        <w:rPr>
          <w:rFonts w:ascii="Times New Roman"/>
          <w:sz w:val="24"/>
        </w:rPr>
        <w:tab/>
        <w:br/>
        <w:tab/>
      </w:r>
      <w:r>
        <w:rPr>
          <w:rFonts w:ascii="Times New Roman"/>
          <w:sz w:val="24"/>
        </w:rPr>
        <w:t>B)   IFAC.</w:t>
      </w:r>
      <w:r>
        <w:rPr>
          <w:rFonts w:ascii="Times New Roman"/>
          <w:sz w:val="24"/>
        </w:rPr>
        <w:br/>
        <w:tab/>
      </w:r>
      <w:r>
        <w:rPr>
          <w:rFonts w:ascii="Times New Roman"/>
          <w:sz w:val="24"/>
        </w:rPr>
        <w:t>C)   GASB.</w:t>
      </w:r>
      <w:r>
        <w:rPr>
          <w:rFonts w:ascii="Times New Roman"/>
          <w:sz w:val="24"/>
        </w:rPr>
        <w:br/>
        <w:tab/>
      </w:r>
      <w:r>
        <w:rPr>
          <w:rFonts w:ascii="Times New Roman"/>
          <w:sz w:val="24"/>
        </w:rPr>
        <w:t>D)   SEC.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Operational auditing is primarily oriented toward: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Future improvements to accomplish the goals of management.</w:t>
      </w:r>
      <w:r>
        <w:rPr>
          <w:rFonts w:ascii="Times New Roman"/>
          <w:sz w:val="24"/>
        </w:rPr>
        <w:tab/>
        <w:br/>
        <w:tab/>
      </w:r>
      <w:r>
        <w:rPr>
          <w:rFonts w:ascii="Times New Roman"/>
          <w:b w:val="false"/>
          <w:i w:val="false"/>
          <w:color w:val="000000"/>
          <w:sz w:val="24"/>
        </w:rPr>
        <w:t>B)   The accuracy of data reflected in management's financial records.</w:t>
      </w:r>
      <w:r>
        <w:rPr>
          <w:rFonts w:ascii="Times New Roman"/>
          <w:sz w:val="24"/>
        </w:rPr>
      </w:r>
      <w:r>
        <w:rPr>
          <w:rFonts w:ascii="Times New Roman"/>
          <w:sz w:val="24"/>
        </w:rPr>
        <w:br/>
        <w:tab/>
      </w:r>
      <w:r>
        <w:rPr>
          <w:rFonts w:ascii="Times New Roman"/>
          <w:b w:val="false"/>
          <w:i w:val="false"/>
          <w:color w:val="000000"/>
          <w:sz w:val="24"/>
        </w:rPr>
        <w:t>C)   The verification that a company's financial statements are fairly presented.</w:t>
      </w:r>
      <w:r>
        <w:rPr>
          <w:rFonts w:ascii="Times New Roman"/>
          <w:sz w:val="24"/>
        </w:rPr>
      </w:r>
      <w:r>
        <w:rPr>
          <w:rFonts w:ascii="Times New Roman"/>
          <w:sz w:val="24"/>
        </w:rPr>
        <w:br/>
        <w:tab/>
      </w:r>
      <w:r>
        <w:rPr>
          <w:rFonts w:ascii="Times New Roman"/>
          <w:sz w:val="24"/>
        </w:rPr>
        <w:t>D)   Past protection provided by existing internal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A typical objective of an operational audit is for the auditor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Determine whether the financial statements fairly present the entity's operations.</w:t>
      </w:r>
      <w:r>
        <w:rPr>
          <w:rFonts w:ascii="Times New Roman"/>
          <w:sz w:val="24"/>
        </w:rPr>
      </w:r>
      <w:r>
        <w:rPr>
          <w:rFonts w:ascii="Times New Roman"/>
          <w:sz w:val="24"/>
        </w:rPr>
        <w:tab/>
        <w:br/>
        <w:tab/>
      </w:r>
      <w:r>
        <w:rPr>
          <w:rFonts w:ascii="Times New Roman"/>
          <w:b w:val="false"/>
          <w:i w:val="false"/>
          <w:color w:val="000000"/>
          <w:sz w:val="24"/>
        </w:rPr>
        <w:t>B)   Evaluate the feasibility of attaining the entity's operational objectives.</w:t>
      </w:r>
      <w:r>
        <w:rPr>
          <w:rFonts w:ascii="Times New Roman"/>
          <w:sz w:val="24"/>
        </w:rPr>
      </w:r>
      <w:r>
        <w:rPr>
          <w:rFonts w:ascii="Times New Roman"/>
          <w:sz w:val="24"/>
        </w:rPr>
        <w:br/>
        <w:tab/>
      </w:r>
      <w:r>
        <w:rPr>
          <w:rFonts w:ascii="Times New Roman"/>
          <w:sz w:val="24"/>
        </w:rPr>
        <w:t>C)   Make recommendations for improving performance.</w:t>
      </w:r>
      <w:r>
        <w:rPr>
          <w:rFonts w:ascii="Times New Roman"/>
          <w:sz w:val="24"/>
        </w:rPr>
        <w:br/>
        <w:tab/>
      </w:r>
      <w:r>
        <w:rPr>
          <w:rFonts w:ascii="Times New Roman"/>
          <w:b w:val="false"/>
          <w:i w:val="false"/>
          <w:color w:val="000000"/>
          <w:sz w:val="24"/>
        </w:rPr>
        <w:t>D)   Report on the entity's relative success in attaining profit maximization.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An integrated audit performed under the Sarbanes-Oxley Act requires that auditors provide opinions on:</w:t>
      </w:r>
      <w:r>
        <w:rPr>
          <w:rFonts w:ascii="Times New Roman"/>
          <w:sz w:val="24"/>
        </w:rPr>
        <w:br/>
      </w:r>
      <w:r>
        <w:rPr>
          <w:rFonts w:ascii="Times New Roman"/>
          <w:sz w:val="24"/>
        </w:rPr>
      </w:r>
    </w:p>
    <w:tbl>
      <w:tblPr>
        <w:tblLayout w:type="autofit"/>
      </w:tblPr>
      <w:tr>
        <w:trPr/>
        <w:tc>
          <w:tcPr>
            <w:tcW w:w="800" w:type="dxa"/>
            <w:tcBorders/>
            <w:tcMar>
              <w:top w:w="15" w:type="dxa"/>
              <w:left w:w="15" w:type="dxa"/>
              <w:bottom w:w="15" w:type="dxa"/>
              <w:right w:w="15" w:type="dxa"/>
            </w:tcMar>
            <w:vAlign w:val="top"/>
          </w:tcP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Financial Statements</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Law Compliance</w:t>
            </w:r>
          </w:p>
        </w:tc>
      </w:tr>
      <w:tr>
        <w:trPr/>
        <w:tc>
          <w:tcPr>
            <w:tcW w:w="800"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A.</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800"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B.</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800"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C.</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800"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D.</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Option A</w:t>
      </w:r>
      <w:r>
        <w:rPr>
          <w:rFonts w:ascii="Times New Roman"/>
          <w:sz w:val="24"/>
        </w:rPr>
        <w:tab/>
        <w:br/>
        <w:tab/>
      </w:r>
      <w:r>
        <w:rPr>
          <w:rFonts w:ascii="Times New Roman"/>
          <w:sz w:val="24"/>
        </w:rPr>
        <w:t>B)   Option B</w:t>
      </w:r>
      <w:r>
        <w:rPr>
          <w:rFonts w:ascii="Times New Roman"/>
          <w:sz w:val="24"/>
        </w:rPr>
        <w:br/>
        <w:tab/>
      </w:r>
      <w:r>
        <w:rPr>
          <w:rFonts w:ascii="Times New Roman"/>
          <w:sz w:val="24"/>
        </w:rPr>
        <w:t>C)   Option C</w:t>
      </w:r>
      <w:r>
        <w:rPr>
          <w:rFonts w:ascii="Times New Roman"/>
          <w:sz w:val="24"/>
        </w:rPr>
        <w:br/>
        <w:tab/>
      </w:r>
      <w:r>
        <w:rPr>
          <w:rFonts w:ascii="Times New Roman"/>
          <w:sz w:val="24"/>
        </w:rPr>
        <w:t>D)   Option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In United States v. Arthur Young, the Supreme Court of the United States described the auditor’s role as requiring independence, complete fidelity to the public trust and to serve as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Objective observer.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Public watchdog.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Independent detective.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Inspector with high morals.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International Standards on Auditing are issued 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International Standards Board.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International Auditing and Assurance Standards Board.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Public Company Accounting Oversight Board.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International Auditing Education Standards Board.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In cases of a publicly traded company audit in the United States, when International Standards on Auditing (ISAs) conflict with the PCAOB, standards, which of the following is 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ISA is applicable.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PCAOB standard is applicable.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substance of the conflict should be analyzed, and the ISA or PCAOB treatment that seems more appropriate is applicable.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sets of standards have equal applicability.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An audit of the financial statements of a company is referred to as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Financial audit.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Compliance audit.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Operational audit.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Integrated financial audit.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An act passed by Congress aimed at promoting financial stability improving accountability and transparency in the financial system: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Better governance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Dodd-Frank Act.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Public Company Accounting Oversight Board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Sarbanes-Oxley 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The financial statements of a United States public company are most likely to follow: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Generally accepted accounting principles.</w:t>
      </w:r>
      <w:r>
        <w:rPr>
          <w:rFonts w:ascii="Times New Roman"/>
          <w:sz w:val="24"/>
        </w:rPr>
        <w:tab/>
        <w:br/>
        <w:tab/>
      </w:r>
      <w:r>
        <w:rPr>
          <w:rFonts w:ascii="Times New Roman"/>
          <w:sz w:val="24"/>
        </w:rPr>
        <w:t>B)   International Standards of Auditing.</w:t>
      </w:r>
      <w:r>
        <w:rPr>
          <w:rFonts w:ascii="Times New Roman"/>
          <w:sz w:val="24"/>
        </w:rPr>
        <w:br/>
        <w:tab/>
      </w:r>
      <w:r>
        <w:rPr>
          <w:rFonts w:ascii="Times New Roman"/>
          <w:sz w:val="24"/>
        </w:rPr>
        <w:t>C)   Public Company Accounting Oversight Board Principles.</w:t>
      </w:r>
      <w:r>
        <w:rPr>
          <w:rFonts w:ascii="Times New Roman"/>
          <w:sz w:val="24"/>
        </w:rPr>
        <w:br/>
        <w:tab/>
      </w:r>
      <w:r>
        <w:rPr>
          <w:rFonts w:ascii="Times New Roman"/>
          <w:sz w:val="24"/>
        </w:rPr>
        <w:t>D)   Quality control standards.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The global organization of accounting professional bodies is called: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International Auditing and Assurance Standards Board.</w:t>
      </w:r>
      <w:r>
        <w:rPr>
          <w:rFonts w:ascii="Times New Roman"/>
          <w:sz w:val="24"/>
        </w:rPr>
        <w:tab/>
        <w:br/>
        <w:tab/>
      </w:r>
      <w:r>
        <w:rPr>
          <w:rFonts w:ascii="Times New Roman"/>
          <w:sz w:val="24"/>
        </w:rPr>
        <w:t>B)   International Ethics standard Board for Accountants.</w:t>
      </w:r>
      <w:r>
        <w:rPr>
          <w:rFonts w:ascii="Times New Roman"/>
          <w:sz w:val="24"/>
        </w:rPr>
        <w:br/>
        <w:tab/>
      </w:r>
      <w:r>
        <w:rPr>
          <w:rFonts w:ascii="Times New Roman"/>
          <w:sz w:val="24"/>
        </w:rPr>
        <w:t>C)   International Federation of Accountants.</w:t>
      </w:r>
      <w:r>
        <w:rPr>
          <w:rFonts w:ascii="Times New Roman"/>
          <w:sz w:val="24"/>
        </w:rPr>
        <w:br/>
        <w:tab/>
      </w:r>
      <w:r>
        <w:rPr>
          <w:rFonts w:ascii="Times New Roman"/>
          <w:sz w:val="24"/>
        </w:rPr>
        <w:t>D)   International Accountants Standards Setters.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Which of the following is correct concerning the Sarbanes-Oxley Act?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Effective January 1, 2003, it eliminated the Auditing Standards Board.</w:t>
      </w:r>
      <w:r>
        <w:rPr>
          <w:rFonts w:ascii="Times New Roman"/>
          <w:sz w:val="24"/>
        </w:rPr>
        <w:tab/>
        <w:br/>
        <w:tab/>
      </w:r>
      <w:r>
        <w:rPr>
          <w:rFonts w:ascii="Times New Roman"/>
          <w:sz w:val="24"/>
        </w:rPr>
        <w:t>B)   It applies to all audits conducted in the United States.</w:t>
      </w:r>
      <w:r>
        <w:rPr>
          <w:rFonts w:ascii="Times New Roman"/>
          <w:sz w:val="24"/>
        </w:rPr>
        <w:br/>
        <w:tab/>
      </w:r>
      <w:r>
        <w:rPr>
          <w:rFonts w:ascii="Times New Roman"/>
          <w:sz w:val="24"/>
        </w:rPr>
        <w:t>C)   It prohibits providing any consulting services for an audit client.</w:t>
      </w:r>
      <w:r>
        <w:rPr>
          <w:rFonts w:ascii="Times New Roman"/>
          <w:sz w:val="24"/>
        </w:rPr>
        <w:br/>
        <w:tab/>
      </w:r>
      <w:r>
        <w:rPr>
          <w:rFonts w:ascii="Times New Roman"/>
          <w:sz w:val="24"/>
        </w:rPr>
        <w:t>D)   It requires all accounting firms that audit SEC registrants to register with the Public Company Accounting Oversight Board.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An "audit committee" of a publicly held company ordinarily should be made up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Major stakeholders, including management and representatives of equity interests.</w:t>
      </w:r>
      <w:r>
        <w:rPr>
          <w:rFonts w:ascii="Times New Roman"/>
          <w:sz w:val="24"/>
        </w:rPr>
        <w:tab/>
        <w:br/>
        <w:tab/>
      </w:r>
      <w:r>
        <w:rPr>
          <w:rFonts w:ascii="Times New Roman"/>
          <w:sz w:val="24"/>
        </w:rPr>
        <w:t>B)   The audit partner, the chief financial officers, the legal counsel, and at least one outsider.</w:t>
      </w:r>
      <w:r>
        <w:rPr>
          <w:rFonts w:ascii="Times New Roman"/>
          <w:sz w:val="24"/>
        </w:rPr>
        <w:br/>
        <w:tab/>
      </w:r>
      <w:r>
        <w:rPr>
          <w:rFonts w:ascii="Times New Roman"/>
          <w:b w:val="false"/>
          <w:i w:val="false"/>
          <w:color w:val="000000"/>
          <w:sz w:val="24"/>
        </w:rPr>
        <w:t>C)   Representatives from the client's management.</w:t>
      </w:r>
      <w:r>
        <w:rPr>
          <w:rFonts w:ascii="Times New Roman"/>
          <w:sz w:val="24"/>
        </w:rPr>
      </w:r>
      <w:r>
        <w:rPr>
          <w:rFonts w:ascii="Times New Roman"/>
          <w:sz w:val="24"/>
        </w:rPr>
        <w:br/>
        <w:tab/>
      </w:r>
      <w:r>
        <w:rPr>
          <w:rFonts w:ascii="Times New Roman"/>
          <w:sz w:val="24"/>
        </w:rPr>
        <w:t>D)   Members of the board of directors who are not officers or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Attest engagements always have: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written subject title.</w:t>
      </w:r>
      <w:r>
        <w:rPr>
          <w:rFonts w:ascii="Times New Roman"/>
          <w:sz w:val="24"/>
        </w:rPr>
        <w:tab/>
        <w:br/>
        <w:tab/>
      </w:r>
      <w:r>
        <w:rPr>
          <w:rFonts w:ascii="Times New Roman"/>
          <w:sz w:val="24"/>
        </w:rPr>
        <w:t>B)   An examination report.</w:t>
      </w:r>
      <w:r>
        <w:rPr>
          <w:rFonts w:ascii="Times New Roman"/>
          <w:sz w:val="24"/>
        </w:rPr>
        <w:br/>
        <w:tab/>
      </w:r>
      <w:r>
        <w:rPr>
          <w:rFonts w:ascii="Times New Roman"/>
          <w:sz w:val="24"/>
        </w:rPr>
        <w:t>C)   Reasonable assurance.</w:t>
      </w:r>
      <w:r>
        <w:rPr>
          <w:rFonts w:ascii="Times New Roman"/>
          <w:sz w:val="24"/>
        </w:rPr>
        <w:br/>
        <w:tab/>
      </w:r>
      <w:r>
        <w:rPr>
          <w:rFonts w:ascii="Times New Roman"/>
          <w:sz w:val="24"/>
        </w:rPr>
        <w:t>D)   Subject matter.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What type of audit is most likely to be involved by bank examiners employed by the Federal Deposit Insurance Corporation?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w:t>
      </w:r>
      <w:r>
        <w:rPr>
          <w:rFonts w:ascii="Times New Roman"/>
          <w:sz w:val="24"/>
        </w:rPr>
        <w:tab/>
        <w:br/>
        <w:tab/>
      </w:r>
      <w:r>
        <w:rPr>
          <w:rFonts w:ascii="Times New Roman"/>
          <w:sz w:val="24"/>
        </w:rPr>
        <w:t>B)   Compliance.</w:t>
      </w:r>
      <w:r>
        <w:rPr>
          <w:rFonts w:ascii="Times New Roman"/>
          <w:sz w:val="24"/>
        </w:rPr>
        <w:br/>
        <w:tab/>
      </w:r>
      <w:r>
        <w:rPr>
          <w:rFonts w:ascii="Times New Roman"/>
          <w:sz w:val="24"/>
        </w:rPr>
        <w:t>C)   Operational.</w:t>
      </w:r>
      <w:r>
        <w:rPr>
          <w:rFonts w:ascii="Times New Roman"/>
          <w:sz w:val="24"/>
        </w:rPr>
        <w:br/>
        <w:tab/>
      </w:r>
      <w:r>
        <w:rPr>
          <w:rFonts w:ascii="Times New Roman"/>
          <w:sz w:val="24"/>
        </w:rPr>
        <w:t>D)   Integral.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For auditing matters relating to a public company an auditor is most likely to use standards issued by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 Standards Board.</w:t>
      </w:r>
      <w:r>
        <w:rPr>
          <w:rFonts w:ascii="Times New Roman"/>
          <w:sz w:val="24"/>
        </w:rPr>
        <w:tab/>
        <w:br/>
        <w:tab/>
      </w:r>
      <w:r>
        <w:rPr>
          <w:rFonts w:ascii="Times New Roman"/>
          <w:sz w:val="24"/>
        </w:rPr>
        <w:t>B)   Financial Accounting Standards Board.</w:t>
      </w:r>
      <w:r>
        <w:rPr>
          <w:rFonts w:ascii="Times New Roman"/>
          <w:sz w:val="24"/>
        </w:rPr>
        <w:br/>
        <w:tab/>
      </w:r>
      <w:r>
        <w:rPr>
          <w:rFonts w:ascii="Times New Roman"/>
          <w:sz w:val="24"/>
        </w:rPr>
        <w:t>C)   Federal Trade Commission.</w:t>
      </w:r>
      <w:r>
        <w:rPr>
          <w:rFonts w:ascii="Times New Roman"/>
          <w:sz w:val="24"/>
        </w:rPr>
        <w:br/>
        <w:tab/>
      </w:r>
      <w:r>
        <w:rPr>
          <w:rFonts w:ascii="Times New Roman"/>
          <w:sz w:val="24"/>
        </w:rPr>
        <w:t>D)   Public Company Accounting Oversight Board.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 xml:space="preserve">Which of the following is the American Institute of Certified public Accountants </w:t>
      </w:r>
      <w:r>
        <w:rPr>
          <w:rFonts w:ascii="Times New Roman"/>
          <w:b w:val="false"/>
          <w:i/>
          <w:color w:val="000000"/>
          <w:sz w:val="24"/>
        </w:rPr>
        <w:t>least</w:t>
      </w:r>
      <w:r>
        <w:rPr>
          <w:rFonts w:ascii="Times New Roman"/>
          <w:b w:val="false"/>
          <w:i w:val="false"/>
          <w:color w:val="000000"/>
          <w:sz w:val="24"/>
        </w:rPr>
        <w:t xml:space="preserve"> involved with?</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Contributing to the profession’s self-regulation.</w:t>
      </w:r>
      <w:r>
        <w:rPr>
          <w:rFonts w:ascii="Times New Roman"/>
          <w:sz w:val="24"/>
        </w:rPr>
      </w:r>
      <w:r>
        <w:rPr>
          <w:rFonts w:ascii="Times New Roman"/>
          <w:sz w:val="24"/>
        </w:rPr>
        <w:tab/>
        <w:br/>
        <w:tab/>
      </w:r>
      <w:r>
        <w:rPr>
          <w:rFonts w:ascii="Times New Roman"/>
          <w:sz w:val="24"/>
        </w:rPr>
        <w:t>B)   Promulgating auditing standards for nonpublic companies.</w:t>
      </w:r>
      <w:r>
        <w:rPr>
          <w:rFonts w:ascii="Times New Roman"/>
          <w:sz w:val="24"/>
        </w:rPr>
        <w:br/>
        <w:tab/>
      </w:r>
      <w:r>
        <w:rPr>
          <w:rFonts w:ascii="Times New Roman"/>
          <w:sz w:val="24"/>
        </w:rPr>
        <w:t>C)   Promulgating auditing standards for public companies.</w:t>
      </w:r>
      <w:r>
        <w:rPr>
          <w:rFonts w:ascii="Times New Roman"/>
          <w:sz w:val="24"/>
        </w:rPr>
        <w:br/>
        <w:tab/>
      </w:r>
      <w:r>
        <w:rPr>
          <w:rFonts w:ascii="Times New Roman"/>
          <w:sz w:val="24"/>
        </w:rPr>
        <w:t>D)   Promoting continuing professional education.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Although independent audits of today place more emphasis on sampling than did the audits of the 19</w:t>
      </w:r>
      <w:r>
        <w:rPr>
          <w:rFonts w:ascii="Times New Roman"/>
          <w:b w:val="false"/>
          <w:i w:val="false"/>
          <w:color w:val="000000"/>
          <w:sz w:val="24"/>
          <w:vertAlign w:val="superscript"/>
        </w:rPr>
        <w:t>th</w:t>
      </w:r>
      <w:r>
        <w:rPr>
          <w:rFonts w:ascii="Times New Roman"/>
          <w:b w:val="false"/>
          <w:i w:val="false"/>
          <w:color w:val="000000"/>
          <w:sz w:val="24"/>
        </w:rPr>
        <w:t xml:space="preserve"> century, in increasing circumstances, changes in information technology are again making possible audits of aspects of all transactions in large populations.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The American Institute of Certified Public Accountants creates the CPA Exam, while individual states issue CPA certificates and permits CPAs to practice.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The GAO is limited by statute to performing only compliance audits.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 xml:space="preserve">The SEC does </w:t>
      </w:r>
      <w:r>
        <w:rPr>
          <w:rFonts w:ascii="Times New Roman"/>
          <w:b w:val="false"/>
          <w:i/>
          <w:color w:val="000000"/>
          <w:sz w:val="24"/>
        </w:rPr>
        <w:t>not</w:t>
      </w:r>
      <w:r>
        <w:rPr>
          <w:rFonts w:ascii="Times New Roman"/>
          <w:b w:val="false"/>
          <w:i w:val="false"/>
          <w:color w:val="000000"/>
          <w:sz w:val="24"/>
        </w:rPr>
        <w:t xml:space="preserve"> pass on the merits of the securities that are registered with the agency.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The American Institute of Certified Public Accountants has the primary authority to establish accounting standards.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When a CPA firm enrolls in the AICPA Peer Review Program, it agrees to comply with the AICPA’s Quality Control Standards and to have a peer review of its accounting and auditing practice every seven years.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Despite the high cost, virtually all small companies have their financial statements audited by a CPA firm, so they can obtain a loan.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Senior auditors in CPA firms may be responsible for planning and coordinating audits on smaller engagements.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The Sarbanes-Oxley Act requires that auditors of certain publicly traded companies in the United States perform an integrated audit that includes providing assurance on both the financial statements and on compliance with laws and regulations.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Auditing is frequently only a small part of the practice of local CPA firms.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