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CDEE1" w14:textId="77777777" w:rsidR="008C168D" w:rsidRPr="008F0C1B" w:rsidRDefault="008C168D" w:rsidP="008F0C1B">
      <w:pPr>
        <w:pStyle w:val="Heading1"/>
        <w:keepNext w:val="0"/>
        <w:tabs>
          <w:tab w:val="clear" w:pos="540"/>
        </w:tabs>
        <w:rPr>
          <w:rFonts w:eastAsiaTheme="minorHAnsi"/>
          <w:bCs w:val="0"/>
        </w:rPr>
      </w:pPr>
      <w:r w:rsidRPr="008F0C1B">
        <w:rPr>
          <w:rFonts w:eastAsiaTheme="minorHAnsi"/>
          <w:bCs w:val="0"/>
        </w:rPr>
        <w:t>Solutions Manual to End-of-Chapter Questions</w:t>
      </w:r>
    </w:p>
    <w:p w14:paraId="511F33E8" w14:textId="77777777" w:rsidR="008C168D" w:rsidRPr="00B451B9" w:rsidRDefault="008C168D" w:rsidP="003A266D">
      <w:pPr>
        <w:rPr>
          <w:sz w:val="20"/>
        </w:rPr>
      </w:pPr>
    </w:p>
    <w:p w14:paraId="351720C7" w14:textId="77777777" w:rsidR="008C168D" w:rsidRPr="008F0C1B" w:rsidRDefault="008C168D" w:rsidP="008F0C1B">
      <w:pPr>
        <w:pStyle w:val="Heading2"/>
        <w:widowControl w:val="0"/>
        <w:tabs>
          <w:tab w:val="left" w:pos="360"/>
          <w:tab w:val="left" w:pos="720"/>
        </w:tabs>
        <w:autoSpaceDE w:val="0"/>
        <w:autoSpaceDN w:val="0"/>
        <w:adjustRightInd w:val="0"/>
        <w:spacing w:before="0" w:beforeAutospacing="0" w:after="0" w:afterAutospacing="0"/>
        <w:rPr>
          <w:rFonts w:eastAsiaTheme="minorEastAsia"/>
          <w:bCs w:val="0"/>
          <w:sz w:val="24"/>
          <w:szCs w:val="24"/>
          <w:lang w:eastAsia="ja-JP"/>
        </w:rPr>
      </w:pPr>
      <w:r w:rsidRPr="008F0C1B">
        <w:rPr>
          <w:rFonts w:eastAsiaTheme="minorEastAsia"/>
          <w:bCs w:val="0"/>
          <w:sz w:val="24"/>
          <w:szCs w:val="24"/>
          <w:lang w:eastAsia="ja-JP"/>
        </w:rPr>
        <w:t>1 Trade in the Global Economy</w:t>
      </w:r>
    </w:p>
    <w:p w14:paraId="53512F6F" w14:textId="77777777" w:rsidR="008C168D" w:rsidRPr="00B451B9" w:rsidRDefault="008C168D" w:rsidP="003A266D">
      <w:pPr>
        <w:rPr>
          <w:sz w:val="20"/>
        </w:rPr>
      </w:pPr>
    </w:p>
    <w:p w14:paraId="6C95978E" w14:textId="77777777" w:rsidR="008C168D" w:rsidRPr="00A50956" w:rsidRDefault="008C168D" w:rsidP="006F2536">
      <w:pPr>
        <w:pStyle w:val="Heading4"/>
        <w:ind w:right="-180"/>
        <w:rPr>
          <w:b w:val="0"/>
        </w:rPr>
      </w:pPr>
      <w:bookmarkStart w:id="0" w:name="_GoBack"/>
      <w:r w:rsidRPr="00631E4E">
        <w:t>1.</w:t>
      </w:r>
      <w:r w:rsidRPr="00631E4E">
        <w:tab/>
      </w:r>
      <w:r w:rsidRPr="00A50956">
        <w:rPr>
          <w:b w:val="0"/>
        </w:rPr>
        <w:t>In this question, you are asked to update the numbers for world trade that are shown in Table 1-1.</w:t>
      </w:r>
    </w:p>
    <w:bookmarkEnd w:id="0"/>
    <w:p w14:paraId="41E40172" w14:textId="77777777" w:rsidR="008C168D" w:rsidRPr="00B451B9" w:rsidRDefault="008C168D" w:rsidP="003A266D">
      <w:pPr>
        <w:pStyle w:val="LPara"/>
      </w:pPr>
      <w:r w:rsidRPr="00B451B9">
        <w:t>Go to the World Trade Organization’s website at wto.org, and under “Documents, data and resources,” look for “Statistics” and “WTO Data Portal”; you can also find this site directly by going to data.wto.org. In the Indicators menu, choose “International trade statistics,” where you will expand the menu and choose only “Merchandise trade values” and expand it to choose “Merchandise exports by product group and destination – annual (million U.S. dollars).” (</w:t>
      </w:r>
      <w:r w:rsidRPr="00B451B9">
        <w:rPr>
          <w:i/>
        </w:rPr>
        <w:t>Hint:</w:t>
      </w:r>
      <w:r w:rsidRPr="00B451B9">
        <w:t xml:space="preserve"> You can use the Deselect All button to eliminate choices that you do not want, and then choose only the variables that you do want.) In the menus for Reporting Economy and Partner Economy, choose the following regions: World; Africa; Asia; Australia and New Zealand; Commonwealth of Independent States; Europe; Middle East; North America; and South and Central America and the Caribbean. In the menu for Product/Sector, expand it to choose only “Total Merchandise.” Finally, choose the most recent year for which trade data are available. Then click “Apply” on the right screen to show the values of these trade flows between regions, which you can download to Excel if you wish, and answer the following questions:</w:t>
      </w:r>
    </w:p>
    <w:p w14:paraId="63184AC1" w14:textId="77777777" w:rsidR="008C168D" w:rsidRPr="00B451B9" w:rsidRDefault="008C168D" w:rsidP="003A266D">
      <w:pPr>
        <w:rPr>
          <w:sz w:val="20"/>
        </w:rPr>
      </w:pPr>
    </w:p>
    <w:p w14:paraId="35F8ADDF" w14:textId="77777777" w:rsidR="008C168D" w:rsidRPr="00B451B9" w:rsidRDefault="008C168D" w:rsidP="003A266D">
      <w:pPr>
        <w:pStyle w:val="L2"/>
      </w:pPr>
      <w:r w:rsidRPr="00B451B9">
        <w:rPr>
          <w:b/>
        </w:rPr>
        <w:t>a.</w:t>
      </w:r>
      <w:r w:rsidRPr="00B451B9">
        <w:tab/>
        <w:t xml:space="preserve">What is the value of World exports to the World? (Even if you choose 2018, you will not get the same total as in Figure 1-2, because the sources of the data are different.) </w:t>
      </w:r>
    </w:p>
    <w:p w14:paraId="20332319" w14:textId="77777777" w:rsidR="008C168D" w:rsidRPr="00B451B9" w:rsidRDefault="008C168D" w:rsidP="003A266D">
      <w:pPr>
        <w:pStyle w:val="ANS"/>
      </w:pPr>
      <w:r w:rsidRPr="00B451B9">
        <w:rPr>
          <w:b/>
          <w:bCs/>
        </w:rPr>
        <w:t>Answer:</w:t>
      </w:r>
      <w:r w:rsidRPr="00B451B9">
        <w:t xml:space="preserve"> $17.7 trillion as of 2017. </w:t>
      </w:r>
    </w:p>
    <w:p w14:paraId="64D63CD0" w14:textId="77777777" w:rsidR="008C168D" w:rsidRPr="00B451B9" w:rsidRDefault="008C168D" w:rsidP="003A266D">
      <w:pPr>
        <w:rPr>
          <w:sz w:val="20"/>
        </w:rPr>
      </w:pPr>
    </w:p>
    <w:tbl>
      <w:tblPr>
        <w:tblStyle w:val="TableGrid"/>
        <w:tblW w:w="5727" w:type="pct"/>
        <w:tblInd w:w="-545" w:type="dxa"/>
        <w:tblLayout w:type="fixed"/>
        <w:tblCellMar>
          <w:left w:w="29" w:type="dxa"/>
          <w:right w:w="29" w:type="dxa"/>
        </w:tblCellMar>
        <w:tblLook w:val="04A0" w:firstRow="1" w:lastRow="0" w:firstColumn="1" w:lastColumn="0" w:noHBand="0" w:noVBand="1"/>
      </w:tblPr>
      <w:tblGrid>
        <w:gridCol w:w="1649"/>
        <w:gridCol w:w="1135"/>
        <w:gridCol w:w="1220"/>
        <w:gridCol w:w="1106"/>
        <w:gridCol w:w="1139"/>
        <w:gridCol w:w="1016"/>
        <w:gridCol w:w="1282"/>
        <w:gridCol w:w="1117"/>
        <w:gridCol w:w="1330"/>
      </w:tblGrid>
      <w:tr w:rsidR="008C168D" w:rsidRPr="00B451B9" w14:paraId="200B0F0E" w14:textId="77777777" w:rsidTr="008F0C1B">
        <w:trPr>
          <w:tblHeader/>
        </w:trPr>
        <w:tc>
          <w:tcPr>
            <w:tcW w:w="5000" w:type="pct"/>
            <w:gridSpan w:val="9"/>
            <w:tcBorders>
              <w:top w:val="single" w:sz="4" w:space="0" w:color="auto"/>
              <w:left w:val="single" w:sz="4" w:space="0" w:color="auto"/>
              <w:bottom w:val="single" w:sz="4" w:space="0" w:color="auto"/>
              <w:right w:val="single" w:sz="4" w:space="0" w:color="auto"/>
            </w:tcBorders>
          </w:tcPr>
          <w:p w14:paraId="09E7E363"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b/>
                <w:color w:val="000000" w:themeColor="text1"/>
                <w:sz w:val="23"/>
                <w:szCs w:val="24"/>
              </w:rPr>
              <w:t>Destination</w:t>
            </w:r>
          </w:p>
        </w:tc>
      </w:tr>
      <w:tr w:rsidR="008C168D" w:rsidRPr="00B451B9" w14:paraId="58C68861" w14:textId="77777777" w:rsidTr="00B22F4A">
        <w:tc>
          <w:tcPr>
            <w:tcW w:w="750" w:type="pct"/>
            <w:tcBorders>
              <w:top w:val="single" w:sz="4" w:space="0" w:color="auto"/>
              <w:left w:val="single" w:sz="4" w:space="0" w:color="auto"/>
              <w:bottom w:val="single" w:sz="4" w:space="0" w:color="auto"/>
              <w:right w:val="single" w:sz="4" w:space="0" w:color="auto"/>
            </w:tcBorders>
            <w:hideMark/>
          </w:tcPr>
          <w:p w14:paraId="634D4781"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b/>
                <w:color w:val="000000" w:themeColor="text1"/>
                <w:sz w:val="23"/>
                <w:szCs w:val="24"/>
              </w:rPr>
              <w:t>Origin</w:t>
            </w:r>
          </w:p>
        </w:tc>
        <w:tc>
          <w:tcPr>
            <w:tcW w:w="516" w:type="pct"/>
            <w:tcBorders>
              <w:top w:val="single" w:sz="4" w:space="0" w:color="auto"/>
              <w:left w:val="single" w:sz="4" w:space="0" w:color="auto"/>
              <w:bottom w:val="single" w:sz="4" w:space="0" w:color="auto"/>
              <w:right w:val="single" w:sz="4" w:space="0" w:color="auto"/>
            </w:tcBorders>
            <w:vAlign w:val="center"/>
            <w:hideMark/>
          </w:tcPr>
          <w:p w14:paraId="26BCFB47"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color w:val="000000" w:themeColor="text1"/>
                <w:sz w:val="23"/>
                <w:szCs w:val="24"/>
              </w:rPr>
              <w:t>Africa</w:t>
            </w:r>
          </w:p>
        </w:tc>
        <w:tc>
          <w:tcPr>
            <w:tcW w:w="555" w:type="pct"/>
            <w:tcBorders>
              <w:top w:val="single" w:sz="4" w:space="0" w:color="auto"/>
              <w:left w:val="single" w:sz="4" w:space="0" w:color="auto"/>
              <w:bottom w:val="single" w:sz="4" w:space="0" w:color="auto"/>
              <w:right w:val="single" w:sz="4" w:space="0" w:color="auto"/>
            </w:tcBorders>
            <w:vAlign w:val="center"/>
            <w:hideMark/>
          </w:tcPr>
          <w:p w14:paraId="3B009D59"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color w:val="000000" w:themeColor="text1"/>
                <w:sz w:val="23"/>
                <w:szCs w:val="24"/>
              </w:rPr>
              <w:t>Asia</w:t>
            </w:r>
          </w:p>
        </w:tc>
        <w:tc>
          <w:tcPr>
            <w:tcW w:w="503" w:type="pct"/>
            <w:tcBorders>
              <w:top w:val="single" w:sz="4" w:space="0" w:color="auto"/>
              <w:left w:val="single" w:sz="4" w:space="0" w:color="auto"/>
              <w:bottom w:val="single" w:sz="4" w:space="0" w:color="auto"/>
              <w:right w:val="single" w:sz="4" w:space="0" w:color="auto"/>
            </w:tcBorders>
            <w:vAlign w:val="center"/>
            <w:hideMark/>
          </w:tcPr>
          <w:p w14:paraId="21A12EE8" w14:textId="77777777" w:rsidR="008C168D" w:rsidRPr="00B451B9" w:rsidRDefault="008C168D" w:rsidP="003A266D">
            <w:pPr>
              <w:widowControl w:val="0"/>
              <w:autoSpaceDE w:val="0"/>
              <w:autoSpaceDN w:val="0"/>
              <w:adjustRightInd w:val="0"/>
              <w:jc w:val="center"/>
              <w:rPr>
                <w:b/>
                <w:color w:val="000000" w:themeColor="text1"/>
                <w:sz w:val="23"/>
                <w:szCs w:val="24"/>
              </w:rPr>
            </w:pPr>
            <w:r w:rsidRPr="00B451B9">
              <w:rPr>
                <w:color w:val="000000" w:themeColor="text1"/>
                <w:sz w:val="23"/>
                <w:szCs w:val="24"/>
              </w:rPr>
              <w:t>Australia and New Zealand</w:t>
            </w:r>
          </w:p>
        </w:tc>
        <w:tc>
          <w:tcPr>
            <w:tcW w:w="518" w:type="pct"/>
            <w:tcBorders>
              <w:top w:val="single" w:sz="4" w:space="0" w:color="auto"/>
              <w:left w:val="single" w:sz="4" w:space="0" w:color="auto"/>
              <w:bottom w:val="single" w:sz="4" w:space="0" w:color="auto"/>
              <w:right w:val="single" w:sz="4" w:space="0" w:color="auto"/>
            </w:tcBorders>
            <w:vAlign w:val="center"/>
            <w:hideMark/>
          </w:tcPr>
          <w:p w14:paraId="3F915060"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color w:val="000000" w:themeColor="text1"/>
                <w:sz w:val="23"/>
                <w:szCs w:val="24"/>
              </w:rPr>
              <w:t>CIS</w:t>
            </w:r>
          </w:p>
        </w:tc>
        <w:tc>
          <w:tcPr>
            <w:tcW w:w="462" w:type="pct"/>
            <w:tcBorders>
              <w:top w:val="single" w:sz="4" w:space="0" w:color="auto"/>
              <w:left w:val="single" w:sz="4" w:space="0" w:color="auto"/>
              <w:bottom w:val="single" w:sz="4" w:space="0" w:color="auto"/>
              <w:right w:val="single" w:sz="4" w:space="0" w:color="auto"/>
            </w:tcBorders>
            <w:vAlign w:val="center"/>
            <w:hideMark/>
          </w:tcPr>
          <w:p w14:paraId="44C54166"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color w:val="000000" w:themeColor="text1"/>
                <w:sz w:val="23"/>
                <w:szCs w:val="24"/>
              </w:rPr>
              <w:t>Middle East</w:t>
            </w:r>
          </w:p>
        </w:tc>
        <w:tc>
          <w:tcPr>
            <w:tcW w:w="583" w:type="pct"/>
            <w:tcBorders>
              <w:top w:val="single" w:sz="4" w:space="0" w:color="auto"/>
              <w:left w:val="single" w:sz="4" w:space="0" w:color="auto"/>
              <w:bottom w:val="single" w:sz="4" w:space="0" w:color="auto"/>
              <w:right w:val="single" w:sz="4" w:space="0" w:color="auto"/>
            </w:tcBorders>
            <w:vAlign w:val="center"/>
            <w:hideMark/>
          </w:tcPr>
          <w:p w14:paraId="5E6ACDAE"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color w:val="000000" w:themeColor="text1"/>
                <w:sz w:val="23"/>
                <w:szCs w:val="24"/>
              </w:rPr>
              <w:t>North America</w:t>
            </w:r>
          </w:p>
        </w:tc>
        <w:tc>
          <w:tcPr>
            <w:tcW w:w="508" w:type="pct"/>
            <w:tcBorders>
              <w:top w:val="single" w:sz="4" w:space="0" w:color="auto"/>
              <w:left w:val="single" w:sz="4" w:space="0" w:color="auto"/>
              <w:bottom w:val="single" w:sz="4" w:space="0" w:color="auto"/>
              <w:right w:val="single" w:sz="4" w:space="0" w:color="auto"/>
            </w:tcBorders>
            <w:vAlign w:val="center"/>
            <w:hideMark/>
          </w:tcPr>
          <w:p w14:paraId="42616E11" w14:textId="77777777" w:rsidR="008C168D" w:rsidRPr="00B451B9" w:rsidRDefault="008C168D" w:rsidP="003A266D">
            <w:pPr>
              <w:widowControl w:val="0"/>
              <w:autoSpaceDE w:val="0"/>
              <w:autoSpaceDN w:val="0"/>
              <w:adjustRightInd w:val="0"/>
              <w:jc w:val="center"/>
              <w:rPr>
                <w:b/>
                <w:color w:val="000000" w:themeColor="text1"/>
                <w:sz w:val="23"/>
                <w:szCs w:val="24"/>
              </w:rPr>
            </w:pPr>
            <w:r w:rsidRPr="00B451B9">
              <w:rPr>
                <w:color w:val="000000" w:themeColor="text1"/>
                <w:sz w:val="23"/>
                <w:szCs w:val="24"/>
              </w:rPr>
              <w:t>South &amp; Central America</w:t>
            </w:r>
          </w:p>
        </w:tc>
        <w:tc>
          <w:tcPr>
            <w:tcW w:w="604" w:type="pct"/>
            <w:tcBorders>
              <w:top w:val="single" w:sz="4" w:space="0" w:color="auto"/>
              <w:left w:val="single" w:sz="4" w:space="0" w:color="auto"/>
              <w:bottom w:val="single" w:sz="4" w:space="0" w:color="auto"/>
              <w:right w:val="single" w:sz="4" w:space="0" w:color="auto"/>
            </w:tcBorders>
            <w:vAlign w:val="center"/>
            <w:hideMark/>
          </w:tcPr>
          <w:p w14:paraId="2EC8648F" w14:textId="77777777" w:rsidR="008C168D" w:rsidRPr="00B451B9" w:rsidRDefault="008C168D" w:rsidP="003A266D">
            <w:pPr>
              <w:widowControl w:val="0"/>
              <w:tabs>
                <w:tab w:val="left" w:pos="360"/>
                <w:tab w:val="left" w:pos="720"/>
              </w:tabs>
              <w:autoSpaceDE w:val="0"/>
              <w:autoSpaceDN w:val="0"/>
              <w:adjustRightInd w:val="0"/>
              <w:jc w:val="center"/>
              <w:rPr>
                <w:b/>
                <w:color w:val="000000" w:themeColor="text1"/>
                <w:sz w:val="23"/>
                <w:szCs w:val="24"/>
              </w:rPr>
            </w:pPr>
            <w:r w:rsidRPr="00B451B9">
              <w:rPr>
                <w:color w:val="000000" w:themeColor="text1"/>
                <w:sz w:val="23"/>
                <w:szCs w:val="24"/>
              </w:rPr>
              <w:t>World</w:t>
            </w:r>
          </w:p>
        </w:tc>
      </w:tr>
      <w:tr w:rsidR="008C168D" w:rsidRPr="00B451B9" w14:paraId="08F6E21A"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536AE78D" w14:textId="77777777" w:rsidR="008C168D" w:rsidRPr="00B451B9" w:rsidRDefault="008C168D" w:rsidP="003A266D">
            <w:pPr>
              <w:widowControl w:val="0"/>
              <w:tabs>
                <w:tab w:val="left" w:pos="360"/>
                <w:tab w:val="left" w:pos="720"/>
              </w:tabs>
              <w:autoSpaceDE w:val="0"/>
              <w:autoSpaceDN w:val="0"/>
              <w:adjustRightInd w:val="0"/>
              <w:rPr>
                <w:b/>
                <w:color w:val="000000" w:themeColor="text1"/>
                <w:sz w:val="23"/>
                <w:szCs w:val="24"/>
              </w:rPr>
            </w:pPr>
            <w:r w:rsidRPr="00B451B9">
              <w:rPr>
                <w:color w:val="000000" w:themeColor="text1"/>
                <w:sz w:val="23"/>
                <w:szCs w:val="24"/>
              </w:rPr>
              <w:t>Africa</w:t>
            </w:r>
          </w:p>
        </w:tc>
        <w:tc>
          <w:tcPr>
            <w:tcW w:w="516" w:type="pct"/>
            <w:tcBorders>
              <w:top w:val="single" w:sz="4" w:space="0" w:color="auto"/>
              <w:left w:val="single" w:sz="4" w:space="0" w:color="auto"/>
              <w:bottom w:val="single" w:sz="4" w:space="0" w:color="auto"/>
              <w:right w:val="single" w:sz="4" w:space="0" w:color="auto"/>
            </w:tcBorders>
            <w:hideMark/>
          </w:tcPr>
          <w:p w14:paraId="4741DECB" w14:textId="77777777" w:rsidR="008C168D" w:rsidRPr="00B451B9" w:rsidRDefault="008C168D" w:rsidP="00B451B9">
            <w:pPr>
              <w:widowControl w:val="0"/>
              <w:tabs>
                <w:tab w:val="decimal" w:pos="667"/>
              </w:tabs>
              <w:autoSpaceDE w:val="0"/>
              <w:autoSpaceDN w:val="0"/>
              <w:adjustRightInd w:val="0"/>
              <w:jc w:val="center"/>
              <w:rPr>
                <w:b/>
                <w:color w:val="000000" w:themeColor="text1"/>
                <w:sz w:val="23"/>
                <w:szCs w:val="24"/>
              </w:rPr>
            </w:pPr>
            <w:r w:rsidRPr="00B451B9">
              <w:rPr>
                <w:color w:val="000000" w:themeColor="text1"/>
                <w:sz w:val="23"/>
                <w:szCs w:val="24"/>
              </w:rPr>
              <w:t>$71,976</w:t>
            </w:r>
          </w:p>
        </w:tc>
        <w:tc>
          <w:tcPr>
            <w:tcW w:w="555" w:type="pct"/>
            <w:tcBorders>
              <w:top w:val="single" w:sz="4" w:space="0" w:color="auto"/>
              <w:left w:val="single" w:sz="4" w:space="0" w:color="auto"/>
              <w:bottom w:val="single" w:sz="4" w:space="0" w:color="auto"/>
              <w:right w:val="single" w:sz="4" w:space="0" w:color="auto"/>
            </w:tcBorders>
            <w:hideMark/>
          </w:tcPr>
          <w:p w14:paraId="450CF207" w14:textId="77777777" w:rsidR="008C168D" w:rsidRPr="00B451B9" w:rsidRDefault="008C168D" w:rsidP="00B451B9">
            <w:pPr>
              <w:widowControl w:val="0"/>
              <w:tabs>
                <w:tab w:val="decimal" w:pos="612"/>
              </w:tabs>
              <w:autoSpaceDE w:val="0"/>
              <w:autoSpaceDN w:val="0"/>
              <w:adjustRightInd w:val="0"/>
              <w:jc w:val="center"/>
              <w:rPr>
                <w:b/>
                <w:color w:val="000000" w:themeColor="text1"/>
                <w:sz w:val="23"/>
                <w:szCs w:val="24"/>
              </w:rPr>
            </w:pPr>
            <w:r w:rsidRPr="00B451B9">
              <w:rPr>
                <w:color w:val="000000" w:themeColor="text1"/>
                <w:sz w:val="23"/>
                <w:szCs w:val="24"/>
              </w:rPr>
              <w:t>$115,012</w:t>
            </w:r>
          </w:p>
        </w:tc>
        <w:tc>
          <w:tcPr>
            <w:tcW w:w="503" w:type="pct"/>
            <w:tcBorders>
              <w:top w:val="single" w:sz="4" w:space="0" w:color="auto"/>
              <w:left w:val="single" w:sz="4" w:space="0" w:color="auto"/>
              <w:bottom w:val="single" w:sz="4" w:space="0" w:color="auto"/>
              <w:right w:val="single" w:sz="4" w:space="0" w:color="auto"/>
            </w:tcBorders>
            <w:hideMark/>
          </w:tcPr>
          <w:p w14:paraId="1CADE00B" w14:textId="77777777" w:rsidR="008C168D" w:rsidRPr="00B451B9" w:rsidRDefault="008C168D" w:rsidP="00B451B9">
            <w:pPr>
              <w:widowControl w:val="0"/>
              <w:tabs>
                <w:tab w:val="decimal" w:pos="686"/>
              </w:tabs>
              <w:autoSpaceDE w:val="0"/>
              <w:autoSpaceDN w:val="0"/>
              <w:adjustRightInd w:val="0"/>
              <w:jc w:val="center"/>
              <w:rPr>
                <w:b/>
                <w:color w:val="000000" w:themeColor="text1"/>
                <w:sz w:val="23"/>
                <w:szCs w:val="24"/>
              </w:rPr>
            </w:pPr>
            <w:r w:rsidRPr="00B451B9">
              <w:rPr>
                <w:color w:val="000000" w:themeColor="text1"/>
                <w:sz w:val="23"/>
                <w:szCs w:val="24"/>
              </w:rPr>
              <w:t>$2,542</w:t>
            </w:r>
          </w:p>
        </w:tc>
        <w:tc>
          <w:tcPr>
            <w:tcW w:w="518" w:type="pct"/>
            <w:tcBorders>
              <w:top w:val="single" w:sz="4" w:space="0" w:color="auto"/>
              <w:left w:val="single" w:sz="4" w:space="0" w:color="auto"/>
              <w:bottom w:val="single" w:sz="4" w:space="0" w:color="auto"/>
              <w:right w:val="single" w:sz="4" w:space="0" w:color="auto"/>
            </w:tcBorders>
            <w:hideMark/>
          </w:tcPr>
          <w:p w14:paraId="5578D63E" w14:textId="77777777" w:rsidR="008C168D" w:rsidRPr="00B451B9" w:rsidRDefault="008C168D" w:rsidP="00B451B9">
            <w:pPr>
              <w:widowControl w:val="0"/>
              <w:tabs>
                <w:tab w:val="decimal" w:pos="522"/>
              </w:tabs>
              <w:autoSpaceDE w:val="0"/>
              <w:autoSpaceDN w:val="0"/>
              <w:adjustRightInd w:val="0"/>
              <w:jc w:val="center"/>
              <w:rPr>
                <w:b/>
                <w:color w:val="000000" w:themeColor="text1"/>
                <w:sz w:val="23"/>
                <w:szCs w:val="24"/>
              </w:rPr>
            </w:pPr>
            <w:r w:rsidRPr="00B451B9">
              <w:rPr>
                <w:color w:val="000000" w:themeColor="text1"/>
                <w:sz w:val="23"/>
                <w:szCs w:val="24"/>
              </w:rPr>
              <w:t>$2,134</w:t>
            </w:r>
          </w:p>
        </w:tc>
        <w:tc>
          <w:tcPr>
            <w:tcW w:w="462" w:type="pct"/>
            <w:tcBorders>
              <w:top w:val="single" w:sz="4" w:space="0" w:color="auto"/>
              <w:left w:val="single" w:sz="4" w:space="0" w:color="auto"/>
              <w:bottom w:val="single" w:sz="4" w:space="0" w:color="auto"/>
              <w:right w:val="single" w:sz="4" w:space="0" w:color="auto"/>
            </w:tcBorders>
            <w:hideMark/>
          </w:tcPr>
          <w:p w14:paraId="17BFF6F8" w14:textId="77777777" w:rsidR="008C168D" w:rsidRPr="00B451B9" w:rsidRDefault="008C168D" w:rsidP="00B451B9">
            <w:pPr>
              <w:widowControl w:val="0"/>
              <w:tabs>
                <w:tab w:val="decimal" w:pos="612"/>
              </w:tabs>
              <w:autoSpaceDE w:val="0"/>
              <w:autoSpaceDN w:val="0"/>
              <w:adjustRightInd w:val="0"/>
              <w:jc w:val="center"/>
              <w:rPr>
                <w:b/>
                <w:color w:val="000000" w:themeColor="text1"/>
                <w:sz w:val="23"/>
                <w:szCs w:val="24"/>
              </w:rPr>
            </w:pPr>
            <w:r w:rsidRPr="00B451B9">
              <w:rPr>
                <w:color w:val="000000" w:themeColor="text1"/>
                <w:sz w:val="23"/>
                <w:szCs w:val="24"/>
              </w:rPr>
              <w:t>$21,106</w:t>
            </w:r>
          </w:p>
        </w:tc>
        <w:tc>
          <w:tcPr>
            <w:tcW w:w="583" w:type="pct"/>
            <w:tcBorders>
              <w:top w:val="single" w:sz="4" w:space="0" w:color="auto"/>
              <w:left w:val="single" w:sz="4" w:space="0" w:color="auto"/>
              <w:bottom w:val="single" w:sz="4" w:space="0" w:color="auto"/>
              <w:right w:val="single" w:sz="4" w:space="0" w:color="auto"/>
            </w:tcBorders>
            <w:hideMark/>
          </w:tcPr>
          <w:p w14:paraId="3A7257E5" w14:textId="77777777" w:rsidR="008C168D" w:rsidRPr="00B451B9" w:rsidRDefault="008C168D" w:rsidP="00B451B9">
            <w:pPr>
              <w:widowControl w:val="0"/>
              <w:tabs>
                <w:tab w:val="decimal" w:pos="615"/>
              </w:tabs>
              <w:autoSpaceDE w:val="0"/>
              <w:autoSpaceDN w:val="0"/>
              <w:adjustRightInd w:val="0"/>
              <w:jc w:val="center"/>
              <w:rPr>
                <w:b/>
                <w:color w:val="000000" w:themeColor="text1"/>
                <w:sz w:val="23"/>
                <w:szCs w:val="24"/>
              </w:rPr>
            </w:pPr>
            <w:r w:rsidRPr="00B451B9">
              <w:rPr>
                <w:color w:val="000000" w:themeColor="text1"/>
                <w:sz w:val="23"/>
                <w:szCs w:val="24"/>
              </w:rPr>
              <w:t>$34,111</w:t>
            </w:r>
          </w:p>
        </w:tc>
        <w:tc>
          <w:tcPr>
            <w:tcW w:w="508" w:type="pct"/>
            <w:tcBorders>
              <w:top w:val="single" w:sz="4" w:space="0" w:color="auto"/>
              <w:left w:val="single" w:sz="4" w:space="0" w:color="auto"/>
              <w:bottom w:val="single" w:sz="4" w:space="0" w:color="auto"/>
              <w:right w:val="single" w:sz="4" w:space="0" w:color="auto"/>
            </w:tcBorders>
            <w:hideMark/>
          </w:tcPr>
          <w:p w14:paraId="4FA2B0D3" w14:textId="77777777" w:rsidR="008C168D" w:rsidRPr="00B451B9" w:rsidRDefault="008C168D" w:rsidP="00B451B9">
            <w:pPr>
              <w:widowControl w:val="0"/>
              <w:tabs>
                <w:tab w:val="decimal" w:pos="252"/>
                <w:tab w:val="decimal" w:pos="667"/>
              </w:tabs>
              <w:autoSpaceDE w:val="0"/>
              <w:autoSpaceDN w:val="0"/>
              <w:adjustRightInd w:val="0"/>
              <w:jc w:val="center"/>
              <w:rPr>
                <w:b/>
                <w:color w:val="000000" w:themeColor="text1"/>
                <w:sz w:val="23"/>
                <w:szCs w:val="24"/>
              </w:rPr>
            </w:pPr>
            <w:r w:rsidRPr="00B451B9">
              <w:rPr>
                <w:color w:val="000000" w:themeColor="text1"/>
                <w:sz w:val="23"/>
                <w:szCs w:val="24"/>
              </w:rPr>
              <w:t>$7,798</w:t>
            </w:r>
          </w:p>
        </w:tc>
        <w:tc>
          <w:tcPr>
            <w:tcW w:w="604" w:type="pct"/>
            <w:tcBorders>
              <w:top w:val="single" w:sz="4" w:space="0" w:color="auto"/>
              <w:left w:val="single" w:sz="4" w:space="0" w:color="auto"/>
              <w:bottom w:val="single" w:sz="4" w:space="0" w:color="auto"/>
              <w:right w:val="single" w:sz="4" w:space="0" w:color="auto"/>
            </w:tcBorders>
            <w:hideMark/>
          </w:tcPr>
          <w:p w14:paraId="2F66772E" w14:textId="77777777" w:rsidR="008C168D" w:rsidRPr="00B451B9" w:rsidRDefault="008C168D" w:rsidP="00B451B9">
            <w:pPr>
              <w:widowControl w:val="0"/>
              <w:tabs>
                <w:tab w:val="decimal" w:pos="667"/>
              </w:tabs>
              <w:autoSpaceDE w:val="0"/>
              <w:autoSpaceDN w:val="0"/>
              <w:adjustRightInd w:val="0"/>
              <w:jc w:val="center"/>
              <w:rPr>
                <w:b/>
                <w:color w:val="000000" w:themeColor="text1"/>
                <w:sz w:val="23"/>
                <w:szCs w:val="24"/>
              </w:rPr>
            </w:pPr>
            <w:r w:rsidRPr="00B451B9">
              <w:rPr>
                <w:color w:val="000000" w:themeColor="text1"/>
                <w:sz w:val="23"/>
                <w:szCs w:val="24"/>
              </w:rPr>
              <w:t>$422,023</w:t>
            </w:r>
          </w:p>
        </w:tc>
      </w:tr>
      <w:tr w:rsidR="008C168D" w:rsidRPr="00B451B9" w14:paraId="0D35D369"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024CB061"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Asia</w:t>
            </w:r>
          </w:p>
        </w:tc>
        <w:tc>
          <w:tcPr>
            <w:tcW w:w="516" w:type="pct"/>
            <w:tcBorders>
              <w:top w:val="single" w:sz="4" w:space="0" w:color="auto"/>
              <w:left w:val="single" w:sz="4" w:space="0" w:color="auto"/>
              <w:bottom w:val="single" w:sz="4" w:space="0" w:color="auto"/>
              <w:right w:val="single" w:sz="4" w:space="0" w:color="auto"/>
            </w:tcBorders>
            <w:hideMark/>
          </w:tcPr>
          <w:p w14:paraId="53171DCD"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r w:rsidRPr="00B451B9">
              <w:rPr>
                <w:color w:val="000000" w:themeColor="text1"/>
                <w:sz w:val="23"/>
                <w:szCs w:val="24"/>
              </w:rPr>
              <w:t>$166,713</w:t>
            </w:r>
          </w:p>
        </w:tc>
        <w:tc>
          <w:tcPr>
            <w:tcW w:w="555" w:type="pct"/>
            <w:tcBorders>
              <w:top w:val="single" w:sz="4" w:space="0" w:color="auto"/>
              <w:left w:val="single" w:sz="4" w:space="0" w:color="auto"/>
              <w:bottom w:val="single" w:sz="4" w:space="0" w:color="auto"/>
              <w:right w:val="single" w:sz="4" w:space="0" w:color="auto"/>
            </w:tcBorders>
            <w:hideMark/>
          </w:tcPr>
          <w:p w14:paraId="38DF33E4"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$3,103,534</w:t>
            </w:r>
          </w:p>
        </w:tc>
        <w:tc>
          <w:tcPr>
            <w:tcW w:w="503" w:type="pct"/>
            <w:tcBorders>
              <w:top w:val="single" w:sz="4" w:space="0" w:color="auto"/>
              <w:left w:val="single" w:sz="4" w:space="0" w:color="auto"/>
              <w:bottom w:val="single" w:sz="4" w:space="0" w:color="auto"/>
              <w:right w:val="single" w:sz="4" w:space="0" w:color="auto"/>
            </w:tcBorders>
            <w:hideMark/>
          </w:tcPr>
          <w:p w14:paraId="65D68A51"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r w:rsidRPr="00B451B9">
              <w:rPr>
                <w:color w:val="000000" w:themeColor="text1"/>
                <w:sz w:val="23"/>
                <w:szCs w:val="24"/>
              </w:rPr>
              <w:t>$160,008</w:t>
            </w:r>
          </w:p>
        </w:tc>
        <w:tc>
          <w:tcPr>
            <w:tcW w:w="518" w:type="pct"/>
            <w:tcBorders>
              <w:top w:val="single" w:sz="4" w:space="0" w:color="auto"/>
              <w:left w:val="single" w:sz="4" w:space="0" w:color="auto"/>
              <w:bottom w:val="single" w:sz="4" w:space="0" w:color="auto"/>
              <w:right w:val="single" w:sz="4" w:space="0" w:color="auto"/>
            </w:tcBorders>
            <w:hideMark/>
          </w:tcPr>
          <w:p w14:paraId="7285331E"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r w:rsidRPr="00B451B9">
              <w:rPr>
                <w:color w:val="000000" w:themeColor="text1"/>
                <w:sz w:val="23"/>
                <w:szCs w:val="24"/>
              </w:rPr>
              <w:t>$101,912</w:t>
            </w:r>
          </w:p>
        </w:tc>
        <w:tc>
          <w:tcPr>
            <w:tcW w:w="462" w:type="pct"/>
            <w:tcBorders>
              <w:top w:val="single" w:sz="4" w:space="0" w:color="auto"/>
              <w:left w:val="single" w:sz="4" w:space="0" w:color="auto"/>
              <w:bottom w:val="single" w:sz="4" w:space="0" w:color="auto"/>
              <w:right w:val="single" w:sz="4" w:space="0" w:color="auto"/>
            </w:tcBorders>
            <w:hideMark/>
          </w:tcPr>
          <w:p w14:paraId="7B07031A"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$237,353</w:t>
            </w:r>
          </w:p>
        </w:tc>
        <w:tc>
          <w:tcPr>
            <w:tcW w:w="583" w:type="pct"/>
            <w:tcBorders>
              <w:top w:val="single" w:sz="4" w:space="0" w:color="auto"/>
              <w:left w:val="single" w:sz="4" w:space="0" w:color="auto"/>
              <w:bottom w:val="single" w:sz="4" w:space="0" w:color="auto"/>
              <w:right w:val="single" w:sz="4" w:space="0" w:color="auto"/>
            </w:tcBorders>
            <w:hideMark/>
          </w:tcPr>
          <w:p w14:paraId="570EEA5D"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r w:rsidRPr="00B451B9">
              <w:rPr>
                <w:color w:val="000000" w:themeColor="text1"/>
                <w:sz w:val="23"/>
                <w:szCs w:val="24"/>
              </w:rPr>
              <w:t>$1,115,144</w:t>
            </w:r>
          </w:p>
        </w:tc>
        <w:tc>
          <w:tcPr>
            <w:tcW w:w="508" w:type="pct"/>
            <w:tcBorders>
              <w:top w:val="single" w:sz="4" w:space="0" w:color="auto"/>
              <w:left w:val="single" w:sz="4" w:space="0" w:color="auto"/>
              <w:bottom w:val="single" w:sz="4" w:space="0" w:color="auto"/>
              <w:right w:val="single" w:sz="4" w:space="0" w:color="auto"/>
            </w:tcBorders>
            <w:hideMark/>
          </w:tcPr>
          <w:p w14:paraId="7241DD9B"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r w:rsidRPr="00B451B9">
              <w:rPr>
                <w:color w:val="000000" w:themeColor="text1"/>
                <w:sz w:val="23"/>
                <w:szCs w:val="24"/>
              </w:rPr>
              <w:t>$157,829</w:t>
            </w:r>
          </w:p>
        </w:tc>
        <w:tc>
          <w:tcPr>
            <w:tcW w:w="604" w:type="pct"/>
            <w:tcBorders>
              <w:top w:val="single" w:sz="4" w:space="0" w:color="auto"/>
              <w:left w:val="single" w:sz="4" w:space="0" w:color="auto"/>
              <w:bottom w:val="single" w:sz="4" w:space="0" w:color="auto"/>
              <w:right w:val="single" w:sz="4" w:space="0" w:color="auto"/>
            </w:tcBorders>
            <w:hideMark/>
          </w:tcPr>
          <w:p w14:paraId="63DF6BC2" w14:textId="77777777" w:rsidR="008C168D" w:rsidRPr="00B451B9" w:rsidRDefault="008C168D" w:rsidP="00B451B9">
            <w:pPr>
              <w:widowControl w:val="0"/>
              <w:tabs>
                <w:tab w:val="decimal" w:pos="795"/>
              </w:tabs>
              <w:autoSpaceDE w:val="0"/>
              <w:autoSpaceDN w:val="0"/>
              <w:adjustRightInd w:val="0"/>
              <w:jc w:val="center"/>
              <w:rPr>
                <w:color w:val="000000" w:themeColor="text1"/>
                <w:sz w:val="23"/>
                <w:szCs w:val="24"/>
              </w:rPr>
            </w:pPr>
            <w:r w:rsidRPr="00B451B9">
              <w:rPr>
                <w:color w:val="000000" w:themeColor="text1"/>
                <w:sz w:val="23"/>
                <w:szCs w:val="24"/>
              </w:rPr>
              <w:t>$6,382,007</w:t>
            </w:r>
          </w:p>
        </w:tc>
      </w:tr>
      <w:tr w:rsidR="008C168D" w:rsidRPr="00B451B9" w14:paraId="00731EBA"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64FC2621"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Australia and New Zealand</w:t>
            </w:r>
          </w:p>
        </w:tc>
        <w:tc>
          <w:tcPr>
            <w:tcW w:w="516" w:type="pct"/>
            <w:tcBorders>
              <w:top w:val="single" w:sz="4" w:space="0" w:color="auto"/>
              <w:left w:val="single" w:sz="4" w:space="0" w:color="auto"/>
              <w:bottom w:val="single" w:sz="4" w:space="0" w:color="auto"/>
              <w:right w:val="single" w:sz="4" w:space="0" w:color="auto"/>
            </w:tcBorders>
          </w:tcPr>
          <w:p w14:paraId="384FA8AA"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r w:rsidRPr="00B451B9">
              <w:rPr>
                <w:color w:val="000000" w:themeColor="text1"/>
                <w:sz w:val="23"/>
                <w:szCs w:val="24"/>
              </w:rPr>
              <w:t>$3,764</w:t>
            </w:r>
          </w:p>
        </w:tc>
        <w:tc>
          <w:tcPr>
            <w:tcW w:w="555" w:type="pct"/>
            <w:tcBorders>
              <w:top w:val="single" w:sz="4" w:space="0" w:color="auto"/>
              <w:left w:val="single" w:sz="4" w:space="0" w:color="auto"/>
              <w:bottom w:val="single" w:sz="4" w:space="0" w:color="auto"/>
              <w:right w:val="single" w:sz="4" w:space="0" w:color="auto"/>
            </w:tcBorders>
          </w:tcPr>
          <w:p w14:paraId="63065214"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$213,619</w:t>
            </w:r>
          </w:p>
        </w:tc>
        <w:tc>
          <w:tcPr>
            <w:tcW w:w="503" w:type="pct"/>
            <w:tcBorders>
              <w:top w:val="single" w:sz="4" w:space="0" w:color="auto"/>
              <w:left w:val="single" w:sz="4" w:space="0" w:color="auto"/>
              <w:bottom w:val="single" w:sz="4" w:space="0" w:color="auto"/>
              <w:right w:val="single" w:sz="4" w:space="0" w:color="auto"/>
            </w:tcBorders>
          </w:tcPr>
          <w:p w14:paraId="0487BEAF"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r w:rsidRPr="00B451B9">
              <w:rPr>
                <w:color w:val="000000" w:themeColor="text1"/>
                <w:sz w:val="23"/>
                <w:szCs w:val="24"/>
              </w:rPr>
              <w:t>$13,048</w:t>
            </w:r>
          </w:p>
        </w:tc>
        <w:tc>
          <w:tcPr>
            <w:tcW w:w="518" w:type="pct"/>
            <w:tcBorders>
              <w:top w:val="single" w:sz="4" w:space="0" w:color="auto"/>
              <w:left w:val="single" w:sz="4" w:space="0" w:color="auto"/>
              <w:bottom w:val="single" w:sz="4" w:space="0" w:color="auto"/>
              <w:right w:val="single" w:sz="4" w:space="0" w:color="auto"/>
            </w:tcBorders>
          </w:tcPr>
          <w:p w14:paraId="66AAE4E3"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r w:rsidRPr="00B451B9">
              <w:rPr>
                <w:color w:val="000000" w:themeColor="text1"/>
                <w:sz w:val="23"/>
                <w:szCs w:val="24"/>
              </w:rPr>
              <w:t>$393</w:t>
            </w:r>
          </w:p>
        </w:tc>
        <w:tc>
          <w:tcPr>
            <w:tcW w:w="462" w:type="pct"/>
            <w:tcBorders>
              <w:top w:val="single" w:sz="4" w:space="0" w:color="auto"/>
              <w:left w:val="single" w:sz="4" w:space="0" w:color="auto"/>
              <w:bottom w:val="single" w:sz="4" w:space="0" w:color="auto"/>
              <w:right w:val="single" w:sz="4" w:space="0" w:color="auto"/>
            </w:tcBorders>
          </w:tcPr>
          <w:p w14:paraId="451BC3D6"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$5,337</w:t>
            </w:r>
          </w:p>
        </w:tc>
        <w:tc>
          <w:tcPr>
            <w:tcW w:w="583" w:type="pct"/>
            <w:tcBorders>
              <w:top w:val="single" w:sz="4" w:space="0" w:color="auto"/>
              <w:left w:val="single" w:sz="4" w:space="0" w:color="auto"/>
              <w:bottom w:val="single" w:sz="4" w:space="0" w:color="auto"/>
              <w:right w:val="single" w:sz="4" w:space="0" w:color="auto"/>
            </w:tcBorders>
          </w:tcPr>
          <w:p w14:paraId="5534CDBF"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r w:rsidRPr="00B451B9">
              <w:rPr>
                <w:color w:val="000000" w:themeColor="text1"/>
                <w:sz w:val="23"/>
                <w:szCs w:val="24"/>
              </w:rPr>
              <w:t>$15,361</w:t>
            </w:r>
          </w:p>
        </w:tc>
        <w:tc>
          <w:tcPr>
            <w:tcW w:w="508" w:type="pct"/>
            <w:tcBorders>
              <w:top w:val="single" w:sz="4" w:space="0" w:color="auto"/>
              <w:left w:val="single" w:sz="4" w:space="0" w:color="auto"/>
              <w:bottom w:val="single" w:sz="4" w:space="0" w:color="auto"/>
              <w:right w:val="single" w:sz="4" w:space="0" w:color="auto"/>
            </w:tcBorders>
          </w:tcPr>
          <w:p w14:paraId="65C5EC87"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r w:rsidRPr="00B451B9">
              <w:rPr>
                <w:color w:val="000000" w:themeColor="text1"/>
                <w:sz w:val="23"/>
                <w:szCs w:val="24"/>
              </w:rPr>
              <w:t>$2,394</w:t>
            </w:r>
          </w:p>
        </w:tc>
        <w:tc>
          <w:tcPr>
            <w:tcW w:w="604" w:type="pct"/>
            <w:tcBorders>
              <w:top w:val="single" w:sz="4" w:space="0" w:color="auto"/>
              <w:left w:val="single" w:sz="4" w:space="0" w:color="auto"/>
              <w:bottom w:val="single" w:sz="4" w:space="0" w:color="auto"/>
              <w:right w:val="single" w:sz="4" w:space="0" w:color="auto"/>
            </w:tcBorders>
          </w:tcPr>
          <w:p w14:paraId="750FF691" w14:textId="77777777" w:rsidR="008C168D" w:rsidRPr="00B451B9" w:rsidRDefault="008C168D" w:rsidP="00B451B9">
            <w:pPr>
              <w:widowControl w:val="0"/>
              <w:tabs>
                <w:tab w:val="decimal" w:pos="795"/>
              </w:tabs>
              <w:autoSpaceDE w:val="0"/>
              <w:autoSpaceDN w:val="0"/>
              <w:adjustRightInd w:val="0"/>
              <w:jc w:val="center"/>
              <w:rPr>
                <w:color w:val="000000" w:themeColor="text1"/>
                <w:sz w:val="23"/>
                <w:szCs w:val="24"/>
              </w:rPr>
            </w:pPr>
            <w:r w:rsidRPr="00B451B9">
              <w:rPr>
                <w:color w:val="000000" w:themeColor="text1"/>
                <w:sz w:val="23"/>
                <w:szCs w:val="24"/>
              </w:rPr>
              <w:t>$269,206</w:t>
            </w:r>
          </w:p>
        </w:tc>
      </w:tr>
      <w:tr w:rsidR="008C168D" w:rsidRPr="00B451B9" w14:paraId="682F050C"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5B6E7765"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Commonwealth of Independent States (CIS), including associate and former member States</w:t>
            </w:r>
          </w:p>
        </w:tc>
        <w:tc>
          <w:tcPr>
            <w:tcW w:w="516" w:type="pct"/>
            <w:tcBorders>
              <w:top w:val="single" w:sz="4" w:space="0" w:color="auto"/>
              <w:left w:val="single" w:sz="4" w:space="0" w:color="auto"/>
              <w:bottom w:val="single" w:sz="4" w:space="0" w:color="auto"/>
              <w:right w:val="single" w:sz="4" w:space="0" w:color="auto"/>
            </w:tcBorders>
            <w:hideMark/>
          </w:tcPr>
          <w:p w14:paraId="37E755E1"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r w:rsidRPr="00B451B9">
              <w:rPr>
                <w:color w:val="000000" w:themeColor="text1"/>
                <w:sz w:val="23"/>
                <w:szCs w:val="24"/>
              </w:rPr>
              <w:t>$19,458</w:t>
            </w:r>
          </w:p>
        </w:tc>
        <w:tc>
          <w:tcPr>
            <w:tcW w:w="555" w:type="pct"/>
            <w:tcBorders>
              <w:top w:val="single" w:sz="4" w:space="0" w:color="auto"/>
              <w:left w:val="single" w:sz="4" w:space="0" w:color="auto"/>
              <w:bottom w:val="single" w:sz="4" w:space="0" w:color="auto"/>
              <w:right w:val="single" w:sz="4" w:space="0" w:color="auto"/>
            </w:tcBorders>
            <w:hideMark/>
          </w:tcPr>
          <w:p w14:paraId="40D6652A"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$107,407</w:t>
            </w:r>
          </w:p>
        </w:tc>
        <w:tc>
          <w:tcPr>
            <w:tcW w:w="503" w:type="pct"/>
            <w:tcBorders>
              <w:top w:val="single" w:sz="4" w:space="0" w:color="auto"/>
              <w:left w:val="single" w:sz="4" w:space="0" w:color="auto"/>
              <w:bottom w:val="single" w:sz="4" w:space="0" w:color="auto"/>
              <w:right w:val="single" w:sz="4" w:space="0" w:color="auto"/>
            </w:tcBorders>
            <w:hideMark/>
          </w:tcPr>
          <w:p w14:paraId="7BF3E095"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r w:rsidRPr="00B451B9">
              <w:rPr>
                <w:color w:val="000000" w:themeColor="text1"/>
                <w:sz w:val="23"/>
                <w:szCs w:val="24"/>
              </w:rPr>
              <w:t>$255</w:t>
            </w:r>
          </w:p>
        </w:tc>
        <w:tc>
          <w:tcPr>
            <w:tcW w:w="518" w:type="pct"/>
            <w:tcBorders>
              <w:top w:val="single" w:sz="4" w:space="0" w:color="auto"/>
              <w:left w:val="single" w:sz="4" w:space="0" w:color="auto"/>
              <w:bottom w:val="single" w:sz="4" w:space="0" w:color="auto"/>
              <w:right w:val="single" w:sz="4" w:space="0" w:color="auto"/>
            </w:tcBorders>
            <w:hideMark/>
          </w:tcPr>
          <w:p w14:paraId="55FBBCA6"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r w:rsidRPr="00B451B9">
              <w:rPr>
                <w:color w:val="000000" w:themeColor="text1"/>
                <w:sz w:val="23"/>
                <w:szCs w:val="24"/>
              </w:rPr>
              <w:t>$92,993</w:t>
            </w:r>
          </w:p>
        </w:tc>
        <w:tc>
          <w:tcPr>
            <w:tcW w:w="462" w:type="pct"/>
            <w:tcBorders>
              <w:top w:val="single" w:sz="4" w:space="0" w:color="auto"/>
              <w:left w:val="single" w:sz="4" w:space="0" w:color="auto"/>
              <w:bottom w:val="single" w:sz="4" w:space="0" w:color="auto"/>
              <w:right w:val="single" w:sz="4" w:space="0" w:color="auto"/>
            </w:tcBorders>
            <w:hideMark/>
          </w:tcPr>
          <w:p w14:paraId="35810459"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$15,440</w:t>
            </w:r>
          </w:p>
        </w:tc>
        <w:tc>
          <w:tcPr>
            <w:tcW w:w="583" w:type="pct"/>
            <w:tcBorders>
              <w:top w:val="single" w:sz="4" w:space="0" w:color="auto"/>
              <w:left w:val="single" w:sz="4" w:space="0" w:color="auto"/>
              <w:bottom w:val="single" w:sz="4" w:space="0" w:color="auto"/>
              <w:right w:val="single" w:sz="4" w:space="0" w:color="auto"/>
            </w:tcBorders>
            <w:hideMark/>
          </w:tcPr>
          <w:p w14:paraId="31908E38"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r w:rsidRPr="00B451B9">
              <w:rPr>
                <w:color w:val="000000" w:themeColor="text1"/>
                <w:sz w:val="23"/>
                <w:szCs w:val="24"/>
              </w:rPr>
              <w:t>$21,203</w:t>
            </w:r>
          </w:p>
        </w:tc>
        <w:tc>
          <w:tcPr>
            <w:tcW w:w="508" w:type="pct"/>
            <w:tcBorders>
              <w:top w:val="single" w:sz="4" w:space="0" w:color="auto"/>
              <w:left w:val="single" w:sz="4" w:space="0" w:color="auto"/>
              <w:bottom w:val="single" w:sz="4" w:space="0" w:color="auto"/>
              <w:right w:val="single" w:sz="4" w:space="0" w:color="auto"/>
            </w:tcBorders>
            <w:hideMark/>
          </w:tcPr>
          <w:p w14:paraId="11ACC38D"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r w:rsidRPr="00B451B9">
              <w:rPr>
                <w:color w:val="000000" w:themeColor="text1"/>
                <w:sz w:val="23"/>
                <w:szCs w:val="24"/>
              </w:rPr>
              <w:t>$8,474</w:t>
            </w:r>
          </w:p>
        </w:tc>
        <w:tc>
          <w:tcPr>
            <w:tcW w:w="604" w:type="pct"/>
            <w:tcBorders>
              <w:top w:val="single" w:sz="4" w:space="0" w:color="auto"/>
              <w:left w:val="single" w:sz="4" w:space="0" w:color="auto"/>
              <w:bottom w:val="single" w:sz="4" w:space="0" w:color="auto"/>
              <w:right w:val="single" w:sz="4" w:space="0" w:color="auto"/>
            </w:tcBorders>
            <w:hideMark/>
          </w:tcPr>
          <w:p w14:paraId="2BD6BD75" w14:textId="77777777" w:rsidR="008C168D" w:rsidRPr="00B451B9" w:rsidRDefault="008C168D" w:rsidP="00B451B9">
            <w:pPr>
              <w:widowControl w:val="0"/>
              <w:tabs>
                <w:tab w:val="decimal" w:pos="795"/>
              </w:tabs>
              <w:autoSpaceDE w:val="0"/>
              <w:autoSpaceDN w:val="0"/>
              <w:adjustRightInd w:val="0"/>
              <w:jc w:val="center"/>
              <w:rPr>
                <w:color w:val="000000" w:themeColor="text1"/>
                <w:sz w:val="23"/>
                <w:szCs w:val="24"/>
              </w:rPr>
            </w:pPr>
            <w:r w:rsidRPr="00B451B9">
              <w:rPr>
                <w:color w:val="000000" w:themeColor="text1"/>
                <w:sz w:val="23"/>
                <w:szCs w:val="24"/>
              </w:rPr>
              <w:t>$517,604</w:t>
            </w:r>
          </w:p>
        </w:tc>
      </w:tr>
      <w:tr w:rsidR="008C168D" w:rsidRPr="00B451B9" w14:paraId="5229F256"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6EE18B80"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Middle East</w:t>
            </w:r>
          </w:p>
        </w:tc>
        <w:tc>
          <w:tcPr>
            <w:tcW w:w="516" w:type="pct"/>
            <w:tcBorders>
              <w:top w:val="single" w:sz="4" w:space="0" w:color="auto"/>
              <w:left w:val="single" w:sz="4" w:space="0" w:color="auto"/>
              <w:bottom w:val="single" w:sz="4" w:space="0" w:color="auto"/>
              <w:right w:val="single" w:sz="4" w:space="0" w:color="auto"/>
            </w:tcBorders>
            <w:hideMark/>
          </w:tcPr>
          <w:p w14:paraId="5DB1AE27"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r w:rsidRPr="00B451B9">
              <w:rPr>
                <w:color w:val="000000" w:themeColor="text1"/>
                <w:sz w:val="23"/>
                <w:szCs w:val="24"/>
              </w:rPr>
              <w:t>$35,054</w:t>
            </w:r>
          </w:p>
        </w:tc>
        <w:tc>
          <w:tcPr>
            <w:tcW w:w="555" w:type="pct"/>
            <w:tcBorders>
              <w:top w:val="single" w:sz="4" w:space="0" w:color="auto"/>
              <w:left w:val="single" w:sz="4" w:space="0" w:color="auto"/>
              <w:bottom w:val="single" w:sz="4" w:space="0" w:color="auto"/>
              <w:right w:val="single" w:sz="4" w:space="0" w:color="auto"/>
            </w:tcBorders>
            <w:hideMark/>
          </w:tcPr>
          <w:p w14:paraId="0472E35E"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$419,945</w:t>
            </w:r>
          </w:p>
        </w:tc>
        <w:tc>
          <w:tcPr>
            <w:tcW w:w="503" w:type="pct"/>
            <w:tcBorders>
              <w:top w:val="single" w:sz="4" w:space="0" w:color="auto"/>
              <w:left w:val="single" w:sz="4" w:space="0" w:color="auto"/>
              <w:bottom w:val="single" w:sz="4" w:space="0" w:color="auto"/>
              <w:right w:val="single" w:sz="4" w:space="0" w:color="auto"/>
            </w:tcBorders>
            <w:hideMark/>
          </w:tcPr>
          <w:p w14:paraId="46892E6B"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r w:rsidRPr="00B451B9">
              <w:rPr>
                <w:color w:val="000000" w:themeColor="text1"/>
                <w:sz w:val="23"/>
                <w:szCs w:val="24"/>
              </w:rPr>
              <w:t>$4,647</w:t>
            </w:r>
          </w:p>
        </w:tc>
        <w:tc>
          <w:tcPr>
            <w:tcW w:w="518" w:type="pct"/>
            <w:tcBorders>
              <w:top w:val="single" w:sz="4" w:space="0" w:color="auto"/>
              <w:left w:val="single" w:sz="4" w:space="0" w:color="auto"/>
              <w:bottom w:val="single" w:sz="4" w:space="0" w:color="auto"/>
              <w:right w:val="single" w:sz="4" w:space="0" w:color="auto"/>
            </w:tcBorders>
            <w:hideMark/>
          </w:tcPr>
          <w:p w14:paraId="17C68B3A"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r w:rsidRPr="00B451B9">
              <w:rPr>
                <w:color w:val="000000" w:themeColor="text1"/>
                <w:sz w:val="23"/>
                <w:szCs w:val="24"/>
              </w:rPr>
              <w:t>$6,396</w:t>
            </w:r>
          </w:p>
        </w:tc>
        <w:tc>
          <w:tcPr>
            <w:tcW w:w="462" w:type="pct"/>
            <w:tcBorders>
              <w:top w:val="single" w:sz="4" w:space="0" w:color="auto"/>
              <w:left w:val="single" w:sz="4" w:space="0" w:color="auto"/>
              <w:bottom w:val="single" w:sz="4" w:space="0" w:color="auto"/>
              <w:right w:val="single" w:sz="4" w:space="0" w:color="auto"/>
            </w:tcBorders>
            <w:hideMark/>
          </w:tcPr>
          <w:p w14:paraId="36D7E712"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$128,673</w:t>
            </w:r>
          </w:p>
        </w:tc>
        <w:tc>
          <w:tcPr>
            <w:tcW w:w="583" w:type="pct"/>
            <w:tcBorders>
              <w:top w:val="single" w:sz="4" w:space="0" w:color="auto"/>
              <w:left w:val="single" w:sz="4" w:space="0" w:color="auto"/>
              <w:bottom w:val="single" w:sz="4" w:space="0" w:color="auto"/>
              <w:right w:val="single" w:sz="4" w:space="0" w:color="auto"/>
            </w:tcBorders>
            <w:hideMark/>
          </w:tcPr>
          <w:p w14:paraId="13C85D75"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r w:rsidRPr="00B451B9">
              <w:rPr>
                <w:color w:val="000000" w:themeColor="text1"/>
                <w:sz w:val="23"/>
                <w:szCs w:val="24"/>
              </w:rPr>
              <w:t>$66,588</w:t>
            </w:r>
          </w:p>
        </w:tc>
        <w:tc>
          <w:tcPr>
            <w:tcW w:w="508" w:type="pct"/>
            <w:tcBorders>
              <w:top w:val="single" w:sz="4" w:space="0" w:color="auto"/>
              <w:left w:val="single" w:sz="4" w:space="0" w:color="auto"/>
              <w:bottom w:val="single" w:sz="4" w:space="0" w:color="auto"/>
              <w:right w:val="single" w:sz="4" w:space="0" w:color="auto"/>
            </w:tcBorders>
            <w:hideMark/>
          </w:tcPr>
          <w:p w14:paraId="08B602A9"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r w:rsidRPr="00B451B9">
              <w:rPr>
                <w:color w:val="000000" w:themeColor="text1"/>
                <w:sz w:val="23"/>
                <w:szCs w:val="24"/>
              </w:rPr>
              <w:t>$5,862</w:t>
            </w:r>
          </w:p>
        </w:tc>
        <w:tc>
          <w:tcPr>
            <w:tcW w:w="604" w:type="pct"/>
            <w:tcBorders>
              <w:top w:val="single" w:sz="4" w:space="0" w:color="auto"/>
              <w:left w:val="single" w:sz="4" w:space="0" w:color="auto"/>
              <w:bottom w:val="single" w:sz="4" w:space="0" w:color="auto"/>
              <w:right w:val="single" w:sz="4" w:space="0" w:color="auto"/>
            </w:tcBorders>
            <w:hideMark/>
          </w:tcPr>
          <w:p w14:paraId="4990C6DD" w14:textId="77777777" w:rsidR="008C168D" w:rsidRPr="00B451B9" w:rsidRDefault="008C168D" w:rsidP="00B451B9">
            <w:pPr>
              <w:widowControl w:val="0"/>
              <w:tabs>
                <w:tab w:val="decimal" w:pos="795"/>
              </w:tabs>
              <w:autoSpaceDE w:val="0"/>
              <w:autoSpaceDN w:val="0"/>
              <w:adjustRightInd w:val="0"/>
              <w:jc w:val="center"/>
              <w:rPr>
                <w:color w:val="000000" w:themeColor="text1"/>
                <w:sz w:val="23"/>
                <w:szCs w:val="24"/>
              </w:rPr>
            </w:pPr>
            <w:r w:rsidRPr="00B451B9">
              <w:rPr>
                <w:color w:val="000000" w:themeColor="text1"/>
                <w:sz w:val="23"/>
                <w:szCs w:val="24"/>
              </w:rPr>
              <w:t>$938,634</w:t>
            </w:r>
          </w:p>
        </w:tc>
      </w:tr>
      <w:tr w:rsidR="008C168D" w:rsidRPr="00B451B9" w14:paraId="5EC13FC6"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2E42B638"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North America</w:t>
            </w:r>
          </w:p>
        </w:tc>
        <w:tc>
          <w:tcPr>
            <w:tcW w:w="516" w:type="pct"/>
            <w:tcBorders>
              <w:top w:val="single" w:sz="4" w:space="0" w:color="auto"/>
              <w:left w:val="single" w:sz="4" w:space="0" w:color="auto"/>
              <w:bottom w:val="single" w:sz="4" w:space="0" w:color="auto"/>
              <w:right w:val="single" w:sz="4" w:space="0" w:color="auto"/>
            </w:tcBorders>
            <w:hideMark/>
          </w:tcPr>
          <w:p w14:paraId="5055482D"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r w:rsidRPr="00B451B9">
              <w:rPr>
                <w:color w:val="000000" w:themeColor="text1"/>
                <w:sz w:val="23"/>
                <w:szCs w:val="24"/>
              </w:rPr>
              <w:t>$25,604</w:t>
            </w:r>
          </w:p>
        </w:tc>
        <w:tc>
          <w:tcPr>
            <w:tcW w:w="555" w:type="pct"/>
            <w:tcBorders>
              <w:top w:val="single" w:sz="4" w:space="0" w:color="auto"/>
              <w:left w:val="single" w:sz="4" w:space="0" w:color="auto"/>
              <w:bottom w:val="single" w:sz="4" w:space="0" w:color="auto"/>
              <w:right w:val="single" w:sz="4" w:space="0" w:color="auto"/>
            </w:tcBorders>
            <w:hideMark/>
          </w:tcPr>
          <w:p w14:paraId="72BECB46"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$520,396</w:t>
            </w:r>
          </w:p>
        </w:tc>
        <w:tc>
          <w:tcPr>
            <w:tcW w:w="503" w:type="pct"/>
            <w:tcBorders>
              <w:top w:val="single" w:sz="4" w:space="0" w:color="auto"/>
              <w:left w:val="single" w:sz="4" w:space="0" w:color="auto"/>
              <w:bottom w:val="single" w:sz="4" w:space="0" w:color="auto"/>
              <w:right w:val="single" w:sz="4" w:space="0" w:color="auto"/>
            </w:tcBorders>
            <w:hideMark/>
          </w:tcPr>
          <w:p w14:paraId="1C892FF9"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r w:rsidRPr="00B451B9">
              <w:rPr>
                <w:color w:val="000000" w:themeColor="text1"/>
                <w:sz w:val="23"/>
                <w:szCs w:val="24"/>
              </w:rPr>
              <w:t>$31,513</w:t>
            </w:r>
          </w:p>
        </w:tc>
        <w:tc>
          <w:tcPr>
            <w:tcW w:w="518" w:type="pct"/>
            <w:tcBorders>
              <w:top w:val="single" w:sz="4" w:space="0" w:color="auto"/>
              <w:left w:val="single" w:sz="4" w:space="0" w:color="auto"/>
              <w:bottom w:val="single" w:sz="4" w:space="0" w:color="auto"/>
              <w:right w:val="single" w:sz="4" w:space="0" w:color="auto"/>
            </w:tcBorders>
            <w:hideMark/>
          </w:tcPr>
          <w:p w14:paraId="56021A87"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r w:rsidRPr="00B451B9">
              <w:rPr>
                <w:color w:val="000000" w:themeColor="text1"/>
                <w:sz w:val="23"/>
                <w:szCs w:val="24"/>
              </w:rPr>
              <w:t>$11,748</w:t>
            </w:r>
          </w:p>
        </w:tc>
        <w:tc>
          <w:tcPr>
            <w:tcW w:w="462" w:type="pct"/>
            <w:tcBorders>
              <w:top w:val="single" w:sz="4" w:space="0" w:color="auto"/>
              <w:left w:val="single" w:sz="4" w:space="0" w:color="auto"/>
              <w:bottom w:val="single" w:sz="4" w:space="0" w:color="auto"/>
              <w:right w:val="single" w:sz="4" w:space="0" w:color="auto"/>
            </w:tcBorders>
            <w:hideMark/>
          </w:tcPr>
          <w:p w14:paraId="29C09A4A"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$69,227</w:t>
            </w:r>
          </w:p>
        </w:tc>
        <w:tc>
          <w:tcPr>
            <w:tcW w:w="583" w:type="pct"/>
            <w:tcBorders>
              <w:top w:val="single" w:sz="4" w:space="0" w:color="auto"/>
              <w:left w:val="single" w:sz="4" w:space="0" w:color="auto"/>
              <w:bottom w:val="single" w:sz="4" w:space="0" w:color="auto"/>
              <w:right w:val="single" w:sz="4" w:space="0" w:color="auto"/>
            </w:tcBorders>
            <w:hideMark/>
          </w:tcPr>
          <w:p w14:paraId="5CEBDC47"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r w:rsidRPr="00B451B9">
              <w:rPr>
                <w:color w:val="000000" w:themeColor="text1"/>
                <w:sz w:val="23"/>
                <w:szCs w:val="24"/>
              </w:rPr>
              <w:t>$1,190,486</w:t>
            </w:r>
          </w:p>
        </w:tc>
        <w:tc>
          <w:tcPr>
            <w:tcW w:w="508" w:type="pct"/>
            <w:tcBorders>
              <w:top w:val="single" w:sz="4" w:space="0" w:color="auto"/>
              <w:left w:val="single" w:sz="4" w:space="0" w:color="auto"/>
              <w:bottom w:val="single" w:sz="4" w:space="0" w:color="auto"/>
              <w:right w:val="single" w:sz="4" w:space="0" w:color="auto"/>
            </w:tcBorders>
            <w:hideMark/>
          </w:tcPr>
          <w:p w14:paraId="5F6E7000"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r w:rsidRPr="00B451B9">
              <w:rPr>
                <w:color w:val="000000" w:themeColor="text1"/>
                <w:sz w:val="23"/>
                <w:szCs w:val="24"/>
              </w:rPr>
              <w:t>$174,486</w:t>
            </w:r>
          </w:p>
        </w:tc>
        <w:tc>
          <w:tcPr>
            <w:tcW w:w="604" w:type="pct"/>
            <w:tcBorders>
              <w:top w:val="single" w:sz="4" w:space="0" w:color="auto"/>
              <w:left w:val="single" w:sz="4" w:space="0" w:color="auto"/>
              <w:bottom w:val="single" w:sz="4" w:space="0" w:color="auto"/>
              <w:right w:val="single" w:sz="4" w:space="0" w:color="auto"/>
            </w:tcBorders>
            <w:hideMark/>
          </w:tcPr>
          <w:p w14:paraId="2ACB9288" w14:textId="77777777" w:rsidR="008C168D" w:rsidRPr="00B451B9" w:rsidRDefault="008C168D" w:rsidP="00B451B9">
            <w:pPr>
              <w:widowControl w:val="0"/>
              <w:tabs>
                <w:tab w:val="decimal" w:pos="795"/>
              </w:tabs>
              <w:autoSpaceDE w:val="0"/>
              <w:autoSpaceDN w:val="0"/>
              <w:adjustRightInd w:val="0"/>
              <w:jc w:val="center"/>
              <w:rPr>
                <w:color w:val="000000" w:themeColor="text1"/>
                <w:sz w:val="23"/>
                <w:szCs w:val="24"/>
              </w:rPr>
            </w:pPr>
            <w:r w:rsidRPr="00B451B9">
              <w:rPr>
                <w:color w:val="000000" w:themeColor="text1"/>
                <w:sz w:val="23"/>
                <w:szCs w:val="24"/>
              </w:rPr>
              <w:t>$2,376,513</w:t>
            </w:r>
          </w:p>
        </w:tc>
      </w:tr>
      <w:tr w:rsidR="008C168D" w:rsidRPr="00B451B9" w14:paraId="27671D3B" w14:textId="77777777" w:rsidTr="00B451B9">
        <w:tc>
          <w:tcPr>
            <w:tcW w:w="750" w:type="pct"/>
            <w:tcBorders>
              <w:top w:val="single" w:sz="4" w:space="0" w:color="auto"/>
              <w:left w:val="single" w:sz="4" w:space="0" w:color="auto"/>
              <w:bottom w:val="single" w:sz="4" w:space="0" w:color="auto"/>
              <w:right w:val="single" w:sz="4" w:space="0" w:color="auto"/>
            </w:tcBorders>
            <w:vAlign w:val="center"/>
            <w:hideMark/>
          </w:tcPr>
          <w:p w14:paraId="36B87D00"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South and Central America and the Caribbean</w:t>
            </w:r>
          </w:p>
        </w:tc>
        <w:tc>
          <w:tcPr>
            <w:tcW w:w="516" w:type="pct"/>
            <w:tcBorders>
              <w:top w:val="single" w:sz="4" w:space="0" w:color="auto"/>
              <w:left w:val="single" w:sz="4" w:space="0" w:color="auto"/>
              <w:bottom w:val="single" w:sz="4" w:space="0" w:color="auto"/>
              <w:right w:val="single" w:sz="4" w:space="0" w:color="auto"/>
            </w:tcBorders>
            <w:hideMark/>
          </w:tcPr>
          <w:p w14:paraId="5EA03C52"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r w:rsidRPr="00B451B9">
              <w:rPr>
                <w:color w:val="000000" w:themeColor="text1"/>
                <w:sz w:val="23"/>
                <w:szCs w:val="24"/>
              </w:rPr>
              <w:t>$15,658</w:t>
            </w:r>
          </w:p>
        </w:tc>
        <w:tc>
          <w:tcPr>
            <w:tcW w:w="555" w:type="pct"/>
            <w:tcBorders>
              <w:top w:val="single" w:sz="4" w:space="0" w:color="auto"/>
              <w:left w:val="single" w:sz="4" w:space="0" w:color="auto"/>
              <w:bottom w:val="single" w:sz="4" w:space="0" w:color="auto"/>
              <w:right w:val="single" w:sz="4" w:space="0" w:color="auto"/>
            </w:tcBorders>
            <w:hideMark/>
          </w:tcPr>
          <w:p w14:paraId="4436EF07"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$180,462</w:t>
            </w:r>
          </w:p>
        </w:tc>
        <w:tc>
          <w:tcPr>
            <w:tcW w:w="503" w:type="pct"/>
            <w:tcBorders>
              <w:top w:val="single" w:sz="4" w:space="0" w:color="auto"/>
              <w:left w:val="single" w:sz="4" w:space="0" w:color="auto"/>
              <w:bottom w:val="single" w:sz="4" w:space="0" w:color="auto"/>
              <w:right w:val="single" w:sz="4" w:space="0" w:color="auto"/>
            </w:tcBorders>
            <w:hideMark/>
          </w:tcPr>
          <w:p w14:paraId="0A7CC633"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r w:rsidRPr="00B451B9">
              <w:rPr>
                <w:color w:val="000000" w:themeColor="text1"/>
                <w:sz w:val="23"/>
                <w:szCs w:val="24"/>
              </w:rPr>
              <w:t>$2,332</w:t>
            </w:r>
          </w:p>
        </w:tc>
        <w:tc>
          <w:tcPr>
            <w:tcW w:w="518" w:type="pct"/>
            <w:tcBorders>
              <w:top w:val="single" w:sz="4" w:space="0" w:color="auto"/>
              <w:left w:val="single" w:sz="4" w:space="0" w:color="auto"/>
              <w:bottom w:val="single" w:sz="4" w:space="0" w:color="auto"/>
              <w:right w:val="single" w:sz="4" w:space="0" w:color="auto"/>
            </w:tcBorders>
            <w:hideMark/>
          </w:tcPr>
          <w:p w14:paraId="6FCC4028"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r w:rsidRPr="00B451B9">
              <w:rPr>
                <w:color w:val="000000" w:themeColor="text1"/>
                <w:sz w:val="23"/>
                <w:szCs w:val="24"/>
              </w:rPr>
              <w:t>$6,874</w:t>
            </w:r>
          </w:p>
        </w:tc>
        <w:tc>
          <w:tcPr>
            <w:tcW w:w="462" w:type="pct"/>
            <w:tcBorders>
              <w:top w:val="single" w:sz="4" w:space="0" w:color="auto"/>
              <w:left w:val="single" w:sz="4" w:space="0" w:color="auto"/>
              <w:bottom w:val="single" w:sz="4" w:space="0" w:color="auto"/>
              <w:right w:val="single" w:sz="4" w:space="0" w:color="auto"/>
            </w:tcBorders>
            <w:hideMark/>
          </w:tcPr>
          <w:p w14:paraId="09C63020"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r w:rsidRPr="00B451B9">
              <w:rPr>
                <w:color w:val="000000" w:themeColor="text1"/>
                <w:sz w:val="23"/>
                <w:szCs w:val="24"/>
              </w:rPr>
              <w:t>$17,497</w:t>
            </w:r>
          </w:p>
        </w:tc>
        <w:tc>
          <w:tcPr>
            <w:tcW w:w="583" w:type="pct"/>
            <w:tcBorders>
              <w:top w:val="single" w:sz="4" w:space="0" w:color="auto"/>
              <w:left w:val="single" w:sz="4" w:space="0" w:color="auto"/>
              <w:bottom w:val="single" w:sz="4" w:space="0" w:color="auto"/>
              <w:right w:val="single" w:sz="4" w:space="0" w:color="auto"/>
            </w:tcBorders>
            <w:hideMark/>
          </w:tcPr>
          <w:p w14:paraId="1330FD31"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r w:rsidRPr="00B451B9">
              <w:rPr>
                <w:color w:val="000000" w:themeColor="text1"/>
                <w:sz w:val="23"/>
                <w:szCs w:val="24"/>
              </w:rPr>
              <w:t>$132,519</w:t>
            </w:r>
          </w:p>
        </w:tc>
        <w:tc>
          <w:tcPr>
            <w:tcW w:w="508" w:type="pct"/>
            <w:tcBorders>
              <w:top w:val="single" w:sz="4" w:space="0" w:color="auto"/>
              <w:left w:val="single" w:sz="4" w:space="0" w:color="auto"/>
              <w:bottom w:val="single" w:sz="4" w:space="0" w:color="auto"/>
              <w:right w:val="single" w:sz="4" w:space="0" w:color="auto"/>
            </w:tcBorders>
            <w:hideMark/>
          </w:tcPr>
          <w:p w14:paraId="596DF1CD"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r w:rsidRPr="00B451B9">
              <w:rPr>
                <w:color w:val="000000" w:themeColor="text1"/>
                <w:sz w:val="23"/>
                <w:szCs w:val="24"/>
              </w:rPr>
              <w:t>$131,044</w:t>
            </w:r>
          </w:p>
        </w:tc>
        <w:tc>
          <w:tcPr>
            <w:tcW w:w="604" w:type="pct"/>
            <w:tcBorders>
              <w:top w:val="single" w:sz="4" w:space="0" w:color="auto"/>
              <w:left w:val="single" w:sz="4" w:space="0" w:color="auto"/>
              <w:bottom w:val="single" w:sz="4" w:space="0" w:color="auto"/>
              <w:right w:val="single" w:sz="4" w:space="0" w:color="auto"/>
            </w:tcBorders>
            <w:hideMark/>
          </w:tcPr>
          <w:p w14:paraId="69E23DBB" w14:textId="77777777" w:rsidR="008C168D" w:rsidRPr="00B451B9" w:rsidRDefault="008C168D" w:rsidP="00B451B9">
            <w:pPr>
              <w:widowControl w:val="0"/>
              <w:tabs>
                <w:tab w:val="decimal" w:pos="795"/>
              </w:tabs>
              <w:autoSpaceDE w:val="0"/>
              <w:autoSpaceDN w:val="0"/>
              <w:adjustRightInd w:val="0"/>
              <w:jc w:val="center"/>
              <w:rPr>
                <w:color w:val="000000" w:themeColor="text1"/>
                <w:sz w:val="23"/>
                <w:szCs w:val="24"/>
              </w:rPr>
            </w:pPr>
            <w:r w:rsidRPr="00B451B9">
              <w:rPr>
                <w:color w:val="000000" w:themeColor="text1"/>
                <w:sz w:val="23"/>
                <w:szCs w:val="24"/>
              </w:rPr>
              <w:t>$585,862</w:t>
            </w:r>
          </w:p>
        </w:tc>
      </w:tr>
      <w:tr w:rsidR="008C168D" w:rsidRPr="00B451B9" w14:paraId="67246121" w14:textId="77777777" w:rsidTr="00B451B9">
        <w:tc>
          <w:tcPr>
            <w:tcW w:w="750" w:type="pct"/>
            <w:tcBorders>
              <w:top w:val="single" w:sz="4" w:space="0" w:color="auto"/>
              <w:left w:val="single" w:sz="4" w:space="0" w:color="auto"/>
              <w:bottom w:val="single" w:sz="4" w:space="0" w:color="auto"/>
              <w:right w:val="single" w:sz="4" w:space="0" w:color="auto"/>
            </w:tcBorders>
            <w:vAlign w:val="center"/>
          </w:tcPr>
          <w:p w14:paraId="39D9224C" w14:textId="77777777" w:rsidR="008C168D" w:rsidRPr="00B451B9" w:rsidRDefault="008C168D" w:rsidP="003A266D">
            <w:pPr>
              <w:widowControl w:val="0"/>
              <w:tabs>
                <w:tab w:val="left" w:pos="360"/>
                <w:tab w:val="left" w:pos="720"/>
              </w:tabs>
              <w:autoSpaceDE w:val="0"/>
              <w:autoSpaceDN w:val="0"/>
              <w:adjustRightInd w:val="0"/>
              <w:rPr>
                <w:color w:val="000000" w:themeColor="text1"/>
                <w:sz w:val="23"/>
                <w:szCs w:val="24"/>
              </w:rPr>
            </w:pPr>
            <w:r w:rsidRPr="00B451B9">
              <w:rPr>
                <w:color w:val="000000" w:themeColor="text1"/>
                <w:sz w:val="23"/>
                <w:szCs w:val="24"/>
              </w:rPr>
              <w:t>World</w:t>
            </w:r>
          </w:p>
        </w:tc>
        <w:tc>
          <w:tcPr>
            <w:tcW w:w="516" w:type="pct"/>
            <w:tcBorders>
              <w:top w:val="single" w:sz="4" w:space="0" w:color="auto"/>
              <w:left w:val="single" w:sz="4" w:space="0" w:color="auto"/>
              <w:bottom w:val="single" w:sz="4" w:space="0" w:color="auto"/>
              <w:right w:val="single" w:sz="4" w:space="0" w:color="auto"/>
            </w:tcBorders>
          </w:tcPr>
          <w:p w14:paraId="5A058A7C" w14:textId="77777777" w:rsidR="008C168D" w:rsidRPr="00B451B9" w:rsidRDefault="008C168D" w:rsidP="00B451B9">
            <w:pPr>
              <w:widowControl w:val="0"/>
              <w:tabs>
                <w:tab w:val="decimal" w:pos="667"/>
              </w:tabs>
              <w:autoSpaceDE w:val="0"/>
              <w:autoSpaceDN w:val="0"/>
              <w:adjustRightInd w:val="0"/>
              <w:jc w:val="center"/>
              <w:rPr>
                <w:color w:val="000000" w:themeColor="text1"/>
                <w:sz w:val="23"/>
                <w:szCs w:val="24"/>
              </w:rPr>
            </w:pPr>
          </w:p>
        </w:tc>
        <w:tc>
          <w:tcPr>
            <w:tcW w:w="555" w:type="pct"/>
            <w:tcBorders>
              <w:top w:val="single" w:sz="4" w:space="0" w:color="auto"/>
              <w:left w:val="single" w:sz="4" w:space="0" w:color="auto"/>
              <w:bottom w:val="single" w:sz="4" w:space="0" w:color="auto"/>
              <w:right w:val="single" w:sz="4" w:space="0" w:color="auto"/>
            </w:tcBorders>
          </w:tcPr>
          <w:p w14:paraId="219E9ED3"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p>
        </w:tc>
        <w:tc>
          <w:tcPr>
            <w:tcW w:w="503" w:type="pct"/>
            <w:tcBorders>
              <w:top w:val="single" w:sz="4" w:space="0" w:color="auto"/>
              <w:left w:val="single" w:sz="4" w:space="0" w:color="auto"/>
              <w:bottom w:val="single" w:sz="4" w:space="0" w:color="auto"/>
              <w:right w:val="single" w:sz="4" w:space="0" w:color="auto"/>
            </w:tcBorders>
          </w:tcPr>
          <w:p w14:paraId="5D3FCE15" w14:textId="77777777" w:rsidR="008C168D" w:rsidRPr="00B451B9" w:rsidRDefault="008C168D" w:rsidP="00B451B9">
            <w:pPr>
              <w:widowControl w:val="0"/>
              <w:tabs>
                <w:tab w:val="decimal" w:pos="686"/>
              </w:tabs>
              <w:autoSpaceDE w:val="0"/>
              <w:autoSpaceDN w:val="0"/>
              <w:adjustRightInd w:val="0"/>
              <w:jc w:val="center"/>
              <w:rPr>
                <w:color w:val="000000" w:themeColor="text1"/>
                <w:sz w:val="23"/>
                <w:szCs w:val="24"/>
              </w:rPr>
            </w:pPr>
          </w:p>
        </w:tc>
        <w:tc>
          <w:tcPr>
            <w:tcW w:w="518" w:type="pct"/>
            <w:tcBorders>
              <w:top w:val="single" w:sz="4" w:space="0" w:color="auto"/>
              <w:left w:val="single" w:sz="4" w:space="0" w:color="auto"/>
              <w:bottom w:val="single" w:sz="4" w:space="0" w:color="auto"/>
              <w:right w:val="single" w:sz="4" w:space="0" w:color="auto"/>
            </w:tcBorders>
          </w:tcPr>
          <w:p w14:paraId="73D1D5C4" w14:textId="77777777" w:rsidR="008C168D" w:rsidRPr="00B451B9" w:rsidRDefault="008C168D" w:rsidP="00B451B9">
            <w:pPr>
              <w:widowControl w:val="0"/>
              <w:tabs>
                <w:tab w:val="decimal" w:pos="522"/>
              </w:tabs>
              <w:autoSpaceDE w:val="0"/>
              <w:autoSpaceDN w:val="0"/>
              <w:adjustRightInd w:val="0"/>
              <w:jc w:val="center"/>
              <w:rPr>
                <w:color w:val="000000" w:themeColor="text1"/>
                <w:sz w:val="23"/>
                <w:szCs w:val="24"/>
              </w:rPr>
            </w:pPr>
          </w:p>
        </w:tc>
        <w:tc>
          <w:tcPr>
            <w:tcW w:w="462" w:type="pct"/>
            <w:tcBorders>
              <w:top w:val="single" w:sz="4" w:space="0" w:color="auto"/>
              <w:left w:val="single" w:sz="4" w:space="0" w:color="auto"/>
              <w:bottom w:val="single" w:sz="4" w:space="0" w:color="auto"/>
              <w:right w:val="single" w:sz="4" w:space="0" w:color="auto"/>
            </w:tcBorders>
          </w:tcPr>
          <w:p w14:paraId="5402ADBF" w14:textId="77777777" w:rsidR="008C168D" w:rsidRPr="00B451B9" w:rsidRDefault="008C168D" w:rsidP="00B451B9">
            <w:pPr>
              <w:widowControl w:val="0"/>
              <w:tabs>
                <w:tab w:val="decimal" w:pos="612"/>
              </w:tabs>
              <w:autoSpaceDE w:val="0"/>
              <w:autoSpaceDN w:val="0"/>
              <w:adjustRightInd w:val="0"/>
              <w:jc w:val="center"/>
              <w:rPr>
                <w:color w:val="000000" w:themeColor="text1"/>
                <w:sz w:val="23"/>
                <w:szCs w:val="24"/>
              </w:rPr>
            </w:pPr>
          </w:p>
        </w:tc>
        <w:tc>
          <w:tcPr>
            <w:tcW w:w="583" w:type="pct"/>
            <w:tcBorders>
              <w:top w:val="single" w:sz="4" w:space="0" w:color="auto"/>
              <w:left w:val="single" w:sz="4" w:space="0" w:color="auto"/>
              <w:bottom w:val="single" w:sz="4" w:space="0" w:color="auto"/>
              <w:right w:val="single" w:sz="4" w:space="0" w:color="auto"/>
            </w:tcBorders>
          </w:tcPr>
          <w:p w14:paraId="05D067CF" w14:textId="77777777" w:rsidR="008C168D" w:rsidRPr="00B451B9" w:rsidRDefault="008C168D" w:rsidP="00B451B9">
            <w:pPr>
              <w:widowControl w:val="0"/>
              <w:tabs>
                <w:tab w:val="decimal" w:pos="615"/>
              </w:tabs>
              <w:autoSpaceDE w:val="0"/>
              <w:autoSpaceDN w:val="0"/>
              <w:adjustRightInd w:val="0"/>
              <w:jc w:val="center"/>
              <w:rPr>
                <w:color w:val="000000" w:themeColor="text1"/>
                <w:sz w:val="23"/>
                <w:szCs w:val="24"/>
              </w:rPr>
            </w:pPr>
          </w:p>
        </w:tc>
        <w:tc>
          <w:tcPr>
            <w:tcW w:w="508" w:type="pct"/>
            <w:tcBorders>
              <w:top w:val="single" w:sz="4" w:space="0" w:color="auto"/>
              <w:left w:val="single" w:sz="4" w:space="0" w:color="auto"/>
              <w:bottom w:val="single" w:sz="4" w:space="0" w:color="auto"/>
              <w:right w:val="single" w:sz="4" w:space="0" w:color="auto"/>
            </w:tcBorders>
          </w:tcPr>
          <w:p w14:paraId="272B2780" w14:textId="77777777" w:rsidR="008C168D" w:rsidRPr="00B451B9" w:rsidRDefault="008C168D" w:rsidP="00B451B9">
            <w:pPr>
              <w:widowControl w:val="0"/>
              <w:tabs>
                <w:tab w:val="decimal" w:pos="618"/>
              </w:tabs>
              <w:autoSpaceDE w:val="0"/>
              <w:autoSpaceDN w:val="0"/>
              <w:adjustRightInd w:val="0"/>
              <w:jc w:val="center"/>
              <w:rPr>
                <w:color w:val="000000" w:themeColor="text1"/>
                <w:sz w:val="23"/>
                <w:szCs w:val="24"/>
              </w:rPr>
            </w:pPr>
          </w:p>
        </w:tc>
        <w:tc>
          <w:tcPr>
            <w:tcW w:w="604" w:type="pct"/>
            <w:tcBorders>
              <w:top w:val="single" w:sz="4" w:space="0" w:color="auto"/>
              <w:left w:val="single" w:sz="4" w:space="0" w:color="auto"/>
              <w:bottom w:val="single" w:sz="4" w:space="0" w:color="auto"/>
              <w:right w:val="single" w:sz="4" w:space="0" w:color="auto"/>
            </w:tcBorders>
          </w:tcPr>
          <w:p w14:paraId="3D970EED" w14:textId="77777777" w:rsidR="008C168D" w:rsidRPr="00B451B9" w:rsidRDefault="008C168D" w:rsidP="00B451B9">
            <w:pPr>
              <w:jc w:val="center"/>
              <w:rPr>
                <w:color w:val="000000" w:themeColor="text1"/>
                <w:sz w:val="23"/>
                <w:szCs w:val="24"/>
              </w:rPr>
            </w:pPr>
            <w:r w:rsidRPr="00B451B9">
              <w:rPr>
                <w:color w:val="000000" w:themeColor="text1"/>
                <w:sz w:val="23"/>
                <w:szCs w:val="24"/>
              </w:rPr>
              <w:t>$17,728,520</w:t>
            </w:r>
          </w:p>
        </w:tc>
      </w:tr>
    </w:tbl>
    <w:p w14:paraId="79AF1051" w14:textId="77777777" w:rsidR="008C168D" w:rsidRDefault="008C168D" w:rsidP="003A266D">
      <w:pPr>
        <w:widowControl w:val="0"/>
        <w:tabs>
          <w:tab w:val="left" w:pos="360"/>
          <w:tab w:val="left" w:pos="720"/>
        </w:tabs>
        <w:autoSpaceDE w:val="0"/>
        <w:autoSpaceDN w:val="0"/>
        <w:adjustRightInd w:val="0"/>
        <w:spacing w:before="60"/>
        <w:rPr>
          <w:color w:val="000000" w:themeColor="text1"/>
          <w:szCs w:val="24"/>
        </w:rPr>
      </w:pPr>
      <w:r w:rsidRPr="00B451B9">
        <w:rPr>
          <w:i/>
          <w:color w:val="000000" w:themeColor="text1"/>
          <w:szCs w:val="24"/>
        </w:rPr>
        <w:t>Data from:</w:t>
      </w:r>
      <w:r w:rsidRPr="00B451B9">
        <w:rPr>
          <w:color w:val="000000" w:themeColor="text1"/>
          <w:szCs w:val="24"/>
        </w:rPr>
        <w:t xml:space="preserve"> WTO, International Trade Statistics 2017.</w:t>
      </w:r>
    </w:p>
    <w:p w14:paraId="56DD68BE" w14:textId="77777777" w:rsidR="006F2536" w:rsidRPr="00B451B9" w:rsidRDefault="006F2536" w:rsidP="003A266D">
      <w:pPr>
        <w:widowControl w:val="0"/>
        <w:tabs>
          <w:tab w:val="left" w:pos="360"/>
          <w:tab w:val="left" w:pos="720"/>
        </w:tabs>
        <w:autoSpaceDE w:val="0"/>
        <w:autoSpaceDN w:val="0"/>
        <w:adjustRightInd w:val="0"/>
        <w:spacing w:before="60"/>
        <w:rPr>
          <w:color w:val="000000" w:themeColor="text1"/>
          <w:szCs w:val="24"/>
        </w:rPr>
      </w:pPr>
    </w:p>
    <w:p w14:paraId="4C11F1C1" w14:textId="77777777" w:rsidR="008C168D" w:rsidRPr="00B451B9" w:rsidRDefault="008C168D" w:rsidP="003A266D">
      <w:pPr>
        <w:pStyle w:val="L2"/>
      </w:pPr>
      <w:r w:rsidRPr="00B451B9">
        <w:rPr>
          <w:b/>
        </w:rPr>
        <w:lastRenderedPageBreak/>
        <w:t>b.</w:t>
      </w:r>
      <w:r w:rsidRPr="00B451B9">
        <w:tab/>
        <w:t>What is the total amount of trade within Europe? What percentage of total world trade is this?</w:t>
      </w:r>
    </w:p>
    <w:p w14:paraId="67745C8B" w14:textId="77777777" w:rsidR="008C168D" w:rsidRPr="00B451B9" w:rsidRDefault="008C168D" w:rsidP="003A266D">
      <w:pPr>
        <w:pStyle w:val="ANS"/>
      </w:pPr>
      <w:r w:rsidRPr="00B451B9">
        <w:rPr>
          <w:b/>
        </w:rPr>
        <w:t xml:space="preserve">Answer: </w:t>
      </w:r>
      <w:r w:rsidRPr="00B451B9">
        <w:t>The total amount of trade within Europe is $4,482 billion. This is 25.3% of the total world trade. (The total world trade is $17,729 billion</w:t>
      </w:r>
      <w:r w:rsidRPr="00B451B9">
        <w:rPr>
          <w:noProof/>
          <w:position w:val="-10"/>
        </w:rPr>
        <w:object w:dxaOrig="3100" w:dyaOrig="320" w14:anchorId="2BF24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pt;height:14pt;mso-width-percent:0;mso-height-percent:0;mso-width-percent:0;mso-height-percent:0" o:ole="">
            <v:imagedata r:id="rId9" o:title=""/>
          </v:shape>
          <o:OLEObject Type="Embed" ProgID="Equation.DSMT4" ShapeID="_x0000_i1025" DrawAspect="Content" ObjectID="_1665413160" r:id="rId10"/>
        </w:object>
      </w:r>
      <w:r w:rsidRPr="00B451B9">
        <w:t>.)</w:t>
      </w:r>
    </w:p>
    <w:p w14:paraId="760F1BC1" w14:textId="77777777" w:rsidR="008C168D" w:rsidRPr="00B451B9" w:rsidRDefault="008C168D" w:rsidP="003A266D">
      <w:pPr>
        <w:pStyle w:val="L2"/>
        <w:rPr>
          <w:b/>
        </w:rPr>
      </w:pPr>
    </w:p>
    <w:p w14:paraId="3CA8C475" w14:textId="77777777" w:rsidR="008C168D" w:rsidRPr="00B451B9" w:rsidRDefault="008C168D" w:rsidP="003A266D">
      <w:pPr>
        <w:pStyle w:val="L2"/>
      </w:pPr>
      <w:r w:rsidRPr="00B451B9">
        <w:rPr>
          <w:b/>
        </w:rPr>
        <w:t>c.</w:t>
      </w:r>
      <w:r w:rsidRPr="00B451B9">
        <w:tab/>
        <w:t>What is the total amount of trade (in either direction) between Europe and North America? Add that to the total trade within Europe, and calculate the percentage of this total to the world total.</w:t>
      </w:r>
    </w:p>
    <w:p w14:paraId="31859465" w14:textId="77777777" w:rsidR="008C168D" w:rsidRPr="00B451B9" w:rsidRDefault="008C168D" w:rsidP="003A266D">
      <w:pPr>
        <w:pStyle w:val="ANS"/>
      </w:pPr>
      <w:r w:rsidRPr="00B451B9">
        <w:rPr>
          <w:b/>
        </w:rPr>
        <w:t>Answer</w:t>
      </w:r>
      <w:proofErr w:type="gramStart"/>
      <w:r w:rsidRPr="00B451B9">
        <w:rPr>
          <w:b/>
        </w:rPr>
        <w:t xml:space="preserve">: </w:t>
      </w:r>
      <w:proofErr w:type="gramEnd"/>
      <w:r w:rsidRPr="00B451B9">
        <w:rPr>
          <w:noProof/>
          <w:position w:val="-10"/>
        </w:rPr>
        <w:object w:dxaOrig="2659" w:dyaOrig="320" w14:anchorId="09BC6419">
          <v:shape id="_x0000_i1026" type="#_x0000_t75" alt="" style="width:131pt;height:14pt;mso-width-percent:0;mso-height-percent:0;mso-width-percent:0;mso-height-percent:0" o:ole="">
            <v:imagedata r:id="rId11" o:title=""/>
          </v:shape>
          <o:OLEObject Type="Embed" ProgID="Equation.DSMT4" ShapeID="_x0000_i1026" DrawAspect="Content" ObjectID="_1665413161" r:id="rId12"/>
        </w:object>
      </w:r>
      <w:r w:rsidRPr="00B451B9">
        <w:t xml:space="preserve">. Adding that to intra-European trade, we obtain 31% of the world </w:t>
      </w:r>
      <w:proofErr w:type="gramStart"/>
      <w:r w:rsidRPr="00B451B9">
        <w:t xml:space="preserve">total </w:t>
      </w:r>
      <w:proofErr w:type="gramEnd"/>
      <w:r w:rsidRPr="00B451B9">
        <w:rPr>
          <w:noProof/>
          <w:position w:val="-10"/>
        </w:rPr>
        <w:object w:dxaOrig="3120" w:dyaOrig="320" w14:anchorId="1B58C3A3">
          <v:shape id="_x0000_i1027" type="#_x0000_t75" alt="" style="width:154pt;height:14pt;mso-width-percent:0;mso-height-percent:0;mso-width-percent:0;mso-height-percent:0" o:ole="">
            <v:imagedata r:id="rId13" o:title=""/>
          </v:shape>
          <o:OLEObject Type="Embed" ProgID="Equation.DSMT4" ShapeID="_x0000_i1027" DrawAspect="Content" ObjectID="_1665413162" r:id="rId14"/>
        </w:object>
      </w:r>
      <w:r w:rsidRPr="00B451B9">
        <w:t>.</w:t>
      </w:r>
    </w:p>
    <w:p w14:paraId="6C9AC300" w14:textId="77777777" w:rsidR="008C168D" w:rsidRPr="00B451B9" w:rsidRDefault="008C168D" w:rsidP="003A266D"/>
    <w:p w14:paraId="0837CED0" w14:textId="77777777" w:rsidR="008C168D" w:rsidRPr="00B451B9" w:rsidRDefault="008C168D" w:rsidP="003A266D">
      <w:pPr>
        <w:pStyle w:val="L2"/>
      </w:pPr>
      <w:r w:rsidRPr="00B451B9">
        <w:rPr>
          <w:b/>
        </w:rPr>
        <w:t>d.</w:t>
      </w:r>
      <w:r w:rsidRPr="00B451B9">
        <w:tab/>
        <w:t>What is the total amount of trade within the Americas (i.e., between North America, Central America, South America, and within each of these regions)? What percentage of total world trade is this?</w:t>
      </w:r>
    </w:p>
    <w:p w14:paraId="6005C61F" w14:textId="77777777" w:rsidR="008C168D" w:rsidRPr="00B451B9" w:rsidRDefault="008C168D" w:rsidP="003A266D">
      <w:pPr>
        <w:pStyle w:val="ANS"/>
      </w:pPr>
      <w:r w:rsidRPr="00B451B9">
        <w:rPr>
          <w:b/>
        </w:rPr>
        <w:t>Answer</w:t>
      </w:r>
      <w:proofErr w:type="gramStart"/>
      <w:r w:rsidRPr="00B451B9">
        <w:rPr>
          <w:b/>
        </w:rPr>
        <w:t>:</w:t>
      </w:r>
      <w:r w:rsidRPr="00B451B9">
        <w:t xml:space="preserve"> </w:t>
      </w:r>
      <w:proofErr w:type="gramEnd"/>
      <w:r w:rsidRPr="00B451B9">
        <w:rPr>
          <w:noProof/>
          <w:position w:val="-10"/>
        </w:rPr>
        <w:object w:dxaOrig="4080" w:dyaOrig="320" w14:anchorId="375612AA">
          <v:shape id="_x0000_i1028" type="#_x0000_t75" alt="" style="width:203pt;height:14pt" o:ole="">
            <v:imagedata r:id="rId15" o:title=""/>
          </v:shape>
          <o:OLEObject Type="Embed" ProgID="Equation.DSMT4" ShapeID="_x0000_i1028" DrawAspect="Content" ObjectID="_1665413163" r:id="rId16"/>
        </w:object>
      </w:r>
      <w:r w:rsidRPr="00B451B9">
        <w:t xml:space="preserve">, or 9.2% of the world total </w:t>
      </w:r>
      <w:r w:rsidRPr="00B451B9">
        <w:rPr>
          <w:noProof/>
          <w:position w:val="-10"/>
        </w:rPr>
        <w:object w:dxaOrig="2360" w:dyaOrig="320" w14:anchorId="7C16E469">
          <v:shape id="_x0000_i1029" type="#_x0000_t75" alt="" style="width:117pt;height:14pt;mso-width-percent:0;mso-height-percent:0;mso-width-percent:0;mso-height-percent:0" o:ole="">
            <v:imagedata r:id="rId17" o:title=""/>
          </v:shape>
          <o:OLEObject Type="Embed" ProgID="Equation.DSMT4" ShapeID="_x0000_i1029" DrawAspect="Content" ObjectID="_1665413164" r:id="rId18"/>
        </w:object>
      </w:r>
      <w:r w:rsidRPr="00B451B9">
        <w:t>.</w:t>
      </w:r>
    </w:p>
    <w:p w14:paraId="588E74D1" w14:textId="77777777" w:rsidR="008C168D" w:rsidRPr="00B451B9" w:rsidRDefault="008C168D" w:rsidP="003A266D"/>
    <w:p w14:paraId="6C2462CB" w14:textId="77777777" w:rsidR="008C168D" w:rsidRPr="00B451B9" w:rsidRDefault="008C168D" w:rsidP="003A266D">
      <w:pPr>
        <w:pStyle w:val="L2"/>
      </w:pPr>
      <w:r w:rsidRPr="00B451B9">
        <w:rPr>
          <w:b/>
        </w:rPr>
        <w:t>e.</w:t>
      </w:r>
      <w:r w:rsidRPr="00B451B9">
        <w:tab/>
        <w:t>What is the total value of exports from Europe and the Americas, and what percentage of the world total is this?</w:t>
      </w:r>
    </w:p>
    <w:p w14:paraId="4AEF0307" w14:textId="77777777" w:rsidR="008C168D" w:rsidRPr="00B451B9" w:rsidRDefault="008C168D" w:rsidP="003A266D">
      <w:pPr>
        <w:pStyle w:val="ANS"/>
      </w:pPr>
      <w:r w:rsidRPr="00B451B9">
        <w:rPr>
          <w:b/>
        </w:rPr>
        <w:t>Answer</w:t>
      </w:r>
      <w:proofErr w:type="gramStart"/>
      <w:r w:rsidRPr="00B451B9">
        <w:rPr>
          <w:b/>
        </w:rPr>
        <w:t>:</w:t>
      </w:r>
      <w:r w:rsidRPr="00B451B9">
        <w:t xml:space="preserve"> </w:t>
      </w:r>
      <w:proofErr w:type="gramEnd"/>
      <w:r w:rsidRPr="00B451B9">
        <w:rPr>
          <w:noProof/>
          <w:position w:val="-10"/>
        </w:rPr>
        <w:object w:dxaOrig="3800" w:dyaOrig="320" w14:anchorId="15459C7D">
          <v:shape id="_x0000_i1030" type="#_x0000_t75" alt="" style="width:189pt;height:14pt;mso-width-percent:0;mso-height-percent:0;mso-width-percent:0;mso-height-percent:0" o:ole="">
            <v:imagedata r:id="rId19" o:title=""/>
          </v:shape>
          <o:OLEObject Type="Embed" ProgID="Equation.DSMT4" ShapeID="_x0000_i1030" DrawAspect="Content" ObjectID="_1665413165" r:id="rId20"/>
        </w:object>
      </w:r>
      <w:r w:rsidRPr="00B451B9">
        <w:t xml:space="preserve">, or 53.4% of the world total </w:t>
      </w:r>
      <w:r w:rsidRPr="00B451B9">
        <w:rPr>
          <w:noProof/>
          <w:position w:val="-10"/>
        </w:rPr>
        <w:object w:dxaOrig="2480" w:dyaOrig="320" w14:anchorId="2A912321">
          <v:shape id="_x0000_i1031" type="#_x0000_t75" alt="" style="width:123pt;height:14pt;mso-width-percent:0;mso-height-percent:0;mso-width-percent:0;mso-height-percent:0" o:ole="">
            <v:imagedata r:id="rId21" o:title=""/>
          </v:shape>
          <o:OLEObject Type="Embed" ProgID="Equation.DSMT4" ShapeID="_x0000_i1031" DrawAspect="Content" ObjectID="_1665413166" r:id="rId22"/>
        </w:object>
      </w:r>
      <w:r w:rsidRPr="00B451B9">
        <w:t>.</w:t>
      </w:r>
    </w:p>
    <w:p w14:paraId="4E53F1FE" w14:textId="77777777" w:rsidR="008C168D" w:rsidRPr="00B451B9" w:rsidRDefault="008C168D" w:rsidP="003A266D"/>
    <w:p w14:paraId="05777DEF" w14:textId="77777777" w:rsidR="008C168D" w:rsidRPr="00B451B9" w:rsidRDefault="008C168D" w:rsidP="003A266D">
      <w:pPr>
        <w:pStyle w:val="L2"/>
      </w:pPr>
      <w:r w:rsidRPr="00B451B9">
        <w:rPr>
          <w:b/>
        </w:rPr>
        <w:t>f.</w:t>
      </w:r>
      <w:r w:rsidRPr="00B451B9">
        <w:tab/>
        <w:t>What is the total value of exports from Asia, and what percentage of the world total is this?</w:t>
      </w:r>
    </w:p>
    <w:p w14:paraId="5426F970" w14:textId="77777777" w:rsidR="008C168D" w:rsidRPr="00B451B9" w:rsidRDefault="008C168D" w:rsidP="003A266D">
      <w:pPr>
        <w:pStyle w:val="ANS"/>
      </w:pPr>
      <w:r w:rsidRPr="00B451B9">
        <w:rPr>
          <w:b/>
        </w:rPr>
        <w:t>Answer:</w:t>
      </w:r>
      <w:r w:rsidRPr="00B451B9">
        <w:t xml:space="preserve"> $6,382 billion, which is 36.0% of the world total.</w:t>
      </w:r>
    </w:p>
    <w:p w14:paraId="763C1FB1" w14:textId="77777777" w:rsidR="008C168D" w:rsidRPr="00B451B9" w:rsidRDefault="008C168D" w:rsidP="003A266D"/>
    <w:p w14:paraId="7B98B99D" w14:textId="586220CF" w:rsidR="008C168D" w:rsidRPr="00B451B9" w:rsidRDefault="008C168D" w:rsidP="003A266D">
      <w:pPr>
        <w:pStyle w:val="L2"/>
      </w:pPr>
      <w:r w:rsidRPr="00B451B9">
        <w:rPr>
          <w:b/>
        </w:rPr>
        <w:t>g.</w:t>
      </w:r>
      <w:r w:rsidRPr="00B451B9">
        <w:tab/>
        <w:t>What is the total value of exports from the Middle East and the Commonwealth of Independent States</w:t>
      </w:r>
      <w:r w:rsidR="00B22F4A" w:rsidRPr="00B451B9">
        <w:rPr>
          <w:rStyle w:val="FootnoteReference"/>
        </w:rPr>
        <w:footnoteReference w:id="1"/>
      </w:r>
      <w:r w:rsidRPr="00B451B9">
        <w:t>, and what percentage of the world total is this?</w:t>
      </w:r>
    </w:p>
    <w:p w14:paraId="2D15C707" w14:textId="77777777" w:rsidR="008C168D" w:rsidRPr="00B451B9" w:rsidRDefault="008C168D" w:rsidP="003A266D">
      <w:pPr>
        <w:pStyle w:val="ANS"/>
      </w:pPr>
      <w:r w:rsidRPr="00B451B9">
        <w:rPr>
          <w:b/>
        </w:rPr>
        <w:t>Answer</w:t>
      </w:r>
      <w:proofErr w:type="gramStart"/>
      <w:r w:rsidRPr="00B451B9">
        <w:rPr>
          <w:b/>
        </w:rPr>
        <w:t>:</w:t>
      </w:r>
      <w:r w:rsidRPr="00B451B9">
        <w:t xml:space="preserve"> </w:t>
      </w:r>
      <w:proofErr w:type="gramEnd"/>
      <w:r w:rsidRPr="00B451B9">
        <w:rPr>
          <w:noProof/>
          <w:position w:val="-10"/>
        </w:rPr>
        <w:object w:dxaOrig="2860" w:dyaOrig="320" w14:anchorId="1CFD79EA">
          <v:shape id="_x0000_i1032" type="#_x0000_t75" alt="" style="width:143pt;height:14pt;mso-width-percent:0;mso-height-percent:0;mso-width-percent:0;mso-height-percent:0" o:ole="">
            <v:imagedata r:id="rId23" o:title=""/>
          </v:shape>
          <o:OLEObject Type="Embed" ProgID="Equation.DSMT4" ShapeID="_x0000_i1032" DrawAspect="Content" ObjectID="_1665413167" r:id="rId24"/>
        </w:object>
      </w:r>
      <w:r w:rsidRPr="00B451B9">
        <w:t xml:space="preserve">, which is 8.2% of the world total </w:t>
      </w:r>
      <w:r w:rsidRPr="00B451B9">
        <w:rPr>
          <w:noProof/>
          <w:position w:val="-10"/>
        </w:rPr>
        <w:object w:dxaOrig="2360" w:dyaOrig="320" w14:anchorId="433AC014">
          <v:shape id="_x0000_i1033" type="#_x0000_t75" alt="" style="width:117pt;height:14pt;mso-width-percent:0;mso-height-percent:0;mso-width-percent:0;mso-height-percent:0" o:ole="">
            <v:imagedata r:id="rId25" o:title=""/>
          </v:shape>
          <o:OLEObject Type="Embed" ProgID="Equation.DSMT4" ShapeID="_x0000_i1033" DrawAspect="Content" ObjectID="_1665413168" r:id="rId26"/>
        </w:object>
      </w:r>
      <w:r w:rsidRPr="00B451B9">
        <w:t>.</w:t>
      </w:r>
    </w:p>
    <w:p w14:paraId="37812F49" w14:textId="77777777" w:rsidR="008C168D" w:rsidRPr="00B451B9" w:rsidRDefault="008C168D" w:rsidP="00D13896"/>
    <w:p w14:paraId="71FFD1E4" w14:textId="77777777" w:rsidR="008C168D" w:rsidRPr="00B451B9" w:rsidRDefault="008C168D" w:rsidP="003A266D">
      <w:pPr>
        <w:pStyle w:val="L2"/>
      </w:pPr>
      <w:r w:rsidRPr="00B451B9">
        <w:rPr>
          <w:b/>
        </w:rPr>
        <w:t>h.</w:t>
      </w:r>
      <w:r w:rsidRPr="00B451B9">
        <w:tab/>
        <w:t>What is the total value of exports from Africa, and what percentage of the world total is this?</w:t>
      </w:r>
    </w:p>
    <w:p w14:paraId="7E2417E1" w14:textId="77777777" w:rsidR="008C168D" w:rsidRPr="00B451B9" w:rsidRDefault="008C168D" w:rsidP="003A266D">
      <w:pPr>
        <w:pStyle w:val="ANS"/>
      </w:pPr>
      <w:r w:rsidRPr="00B451B9">
        <w:rPr>
          <w:b/>
        </w:rPr>
        <w:t>Answer:</w:t>
      </w:r>
      <w:r w:rsidRPr="00B451B9">
        <w:t xml:space="preserve"> $422 billion, which is 2.4% of the world total.</w:t>
      </w:r>
    </w:p>
    <w:p w14:paraId="49B4FCE9" w14:textId="77777777" w:rsidR="008C168D" w:rsidRPr="00B451B9" w:rsidRDefault="008C168D" w:rsidP="003A266D"/>
    <w:p w14:paraId="3F575F52" w14:textId="77777777" w:rsidR="008C168D" w:rsidRPr="00B451B9" w:rsidRDefault="008C168D" w:rsidP="003A266D">
      <w:pPr>
        <w:pStyle w:val="L2"/>
      </w:pPr>
      <w:r w:rsidRPr="00B451B9">
        <w:rPr>
          <w:b/>
        </w:rPr>
        <w:t>i.</w:t>
      </w:r>
      <w:r w:rsidRPr="00B451B9">
        <w:tab/>
        <w:t>How do your answers to (b) through (h) compare with the shares of worldwide trade shown in Table 1-1?</w:t>
      </w:r>
    </w:p>
    <w:p w14:paraId="15F09D1D" w14:textId="48AF65D8" w:rsidR="006F2536" w:rsidRDefault="008C168D" w:rsidP="003A266D">
      <w:pPr>
        <w:pStyle w:val="ANS"/>
      </w:pPr>
      <w:r w:rsidRPr="00B451B9">
        <w:rPr>
          <w:b/>
        </w:rPr>
        <w:t>Answer:</w:t>
      </w:r>
      <w:r w:rsidRPr="00B451B9">
        <w:t xml:space="preserve"> The shares computed in (b) through (h) are quite similar to Table 1-1. The numbers won’t change much, as they are one year apart. </w:t>
      </w:r>
    </w:p>
    <w:p w14:paraId="4AC83096" w14:textId="1BCF855B" w:rsidR="008C168D" w:rsidRPr="006F2536" w:rsidRDefault="006F2536" w:rsidP="006F2536">
      <w:pPr>
        <w:spacing w:after="160" w:line="259" w:lineRule="auto"/>
        <w:rPr>
          <w:color w:val="000000" w:themeColor="text1"/>
          <w:szCs w:val="24"/>
        </w:rPr>
      </w:pPr>
      <w:r>
        <w:br w:type="page"/>
      </w:r>
    </w:p>
    <w:p w14:paraId="7CFCB62B" w14:textId="586E1046" w:rsidR="008C168D" w:rsidRPr="00A50956" w:rsidRDefault="008C168D" w:rsidP="00A50956">
      <w:pPr>
        <w:pStyle w:val="Heading4"/>
        <w:rPr>
          <w:b w:val="0"/>
        </w:rPr>
      </w:pPr>
      <w:r w:rsidRPr="00631E4E">
        <w:lastRenderedPageBreak/>
        <w:t>2.</w:t>
      </w:r>
      <w:r w:rsidRPr="00E456E3">
        <w:tab/>
      </w:r>
      <w:r w:rsidRPr="00A50956">
        <w:rPr>
          <w:b w:val="0"/>
        </w:rPr>
        <w:t>The quotation from former Federal Reserve chairman Ben Bernanke at the beginning of the chapter is from a speech that he delivered in Jackson Hole, Wyoming, on August 25, 2006, titled “Global Economic Integration: What’s New and What’s Not?” The full transcript of the speech is available at</w:t>
      </w:r>
      <w:r w:rsidRPr="00466F48">
        <w:t xml:space="preserve"> </w:t>
      </w:r>
      <w:hyperlink r:id="rId27" w:tooltip="https://www.federalreserve.gov/newsevents/speech/bernanke20060825a.htm. " w:history="1">
        <w:r w:rsidRPr="00466F48">
          <w:rPr>
            <w:rStyle w:val="Hyperlink"/>
            <w:b w:val="0"/>
          </w:rPr>
          <w:t>https://www.federalreserve.gov/newsevents/speech/bernanke20060825a.htm.</w:t>
        </w:r>
      </w:hyperlink>
      <w:r w:rsidRPr="00466F48">
        <w:t xml:space="preserve"> </w:t>
      </w:r>
      <w:r w:rsidRPr="00A50956">
        <w:rPr>
          <w:b w:val="0"/>
        </w:rPr>
        <w:t>Read this speech and answer the following questions:</w:t>
      </w:r>
    </w:p>
    <w:p w14:paraId="05E57AFF" w14:textId="77777777" w:rsidR="008C168D" w:rsidRPr="00B451B9" w:rsidRDefault="008C168D" w:rsidP="003A266D">
      <w:pPr>
        <w:pStyle w:val="L2"/>
        <w:rPr>
          <w:rFonts w:eastAsia="Times New Roman"/>
        </w:rPr>
      </w:pPr>
      <w:r w:rsidRPr="00B451B9">
        <w:rPr>
          <w:rFonts w:eastAsia="Times New Roman"/>
          <w:b/>
          <w:bCs/>
        </w:rPr>
        <w:t>a.</w:t>
      </w:r>
      <w:r w:rsidRPr="00B451B9">
        <w:rPr>
          <w:rFonts w:eastAsia="Times New Roman"/>
          <w:b/>
          <w:bCs/>
        </w:rPr>
        <w:tab/>
      </w:r>
      <w:r w:rsidRPr="00B451B9">
        <w:rPr>
          <w:rFonts w:eastAsia="Times New Roman"/>
        </w:rPr>
        <w:t>List three ways in which international trade today does not differ from the trade that occurred before World War I.</w:t>
      </w:r>
    </w:p>
    <w:p w14:paraId="4FAC475A" w14:textId="77777777" w:rsidR="008C168D" w:rsidRPr="00B451B9" w:rsidRDefault="008C168D" w:rsidP="003A266D">
      <w:pPr>
        <w:pStyle w:val="ANS"/>
        <w:rPr>
          <w:rFonts w:eastAsia="Times New Roman"/>
          <w:b/>
        </w:rPr>
      </w:pPr>
      <w:r w:rsidRPr="00B451B9">
        <w:rPr>
          <w:rFonts w:eastAsia="Times New Roman"/>
          <w:b/>
          <w:bCs/>
        </w:rPr>
        <w:t>Answer:</w:t>
      </w:r>
    </w:p>
    <w:p w14:paraId="1F3A22CF" w14:textId="77777777" w:rsidR="008C168D" w:rsidRPr="00B451B9" w:rsidRDefault="008C168D" w:rsidP="00D13896">
      <w:pPr>
        <w:pStyle w:val="ANS"/>
        <w:ind w:left="1224" w:hanging="504"/>
        <w:rPr>
          <w:rFonts w:eastAsia="Times New Roman"/>
        </w:rPr>
      </w:pPr>
      <w:r w:rsidRPr="00B451B9">
        <w:rPr>
          <w:rFonts w:eastAsia="Times New Roman"/>
        </w:rPr>
        <w:t>i)</w:t>
      </w:r>
      <w:r w:rsidRPr="00B451B9">
        <w:rPr>
          <w:rFonts w:eastAsia="Times New Roman"/>
        </w:rPr>
        <w:tab/>
        <w:t>Physical distance is the same.</w:t>
      </w:r>
    </w:p>
    <w:p w14:paraId="1456343F" w14:textId="77777777" w:rsidR="008C168D" w:rsidRPr="00B451B9" w:rsidRDefault="008C168D" w:rsidP="00D13896">
      <w:pPr>
        <w:pStyle w:val="ANS"/>
        <w:ind w:left="1224" w:hanging="504"/>
        <w:rPr>
          <w:rFonts w:eastAsia="Times New Roman"/>
        </w:rPr>
      </w:pPr>
      <w:r w:rsidRPr="00B451B9">
        <w:rPr>
          <w:rFonts w:eastAsia="Times New Roman"/>
        </w:rPr>
        <w:t>ii)</w:t>
      </w:r>
      <w:r w:rsidRPr="00B451B9">
        <w:rPr>
          <w:rFonts w:eastAsia="Times New Roman"/>
        </w:rPr>
        <w:tab/>
        <w:t>New transportation methods allow for more trade.</w:t>
      </w:r>
    </w:p>
    <w:p w14:paraId="0089E8C1" w14:textId="223EBC7A" w:rsidR="003A266D" w:rsidRPr="00B451B9" w:rsidRDefault="008C168D" w:rsidP="00D13896">
      <w:pPr>
        <w:pStyle w:val="ANS"/>
        <w:ind w:left="1224" w:hanging="504"/>
        <w:rPr>
          <w:rFonts w:eastAsia="Times New Roman"/>
        </w:rPr>
      </w:pPr>
      <w:r w:rsidRPr="00B451B9">
        <w:rPr>
          <w:rFonts w:eastAsia="Times New Roman"/>
        </w:rPr>
        <w:t>iii)</w:t>
      </w:r>
      <w:r w:rsidRPr="00B451B9">
        <w:rPr>
          <w:rFonts w:eastAsia="Times New Roman"/>
        </w:rPr>
        <w:tab/>
        <w:t xml:space="preserve">Governments foster open trade, as well as ﬁnancial </w:t>
      </w:r>
      <w:r w:rsidR="00A71AA0" w:rsidRPr="00B451B9">
        <w:rPr>
          <w:rFonts w:eastAsia="Times New Roman"/>
        </w:rPr>
        <w:t xml:space="preserve">flows. </w:t>
      </w:r>
    </w:p>
    <w:p w14:paraId="247F3EBA" w14:textId="60964961" w:rsidR="008C168D" w:rsidRPr="00B451B9" w:rsidRDefault="008C168D" w:rsidP="00D13896">
      <w:pPr>
        <w:pStyle w:val="ANS"/>
        <w:ind w:left="1224" w:hanging="504"/>
        <w:rPr>
          <w:rFonts w:eastAsia="Times New Roman"/>
        </w:rPr>
      </w:pPr>
      <w:proofErr w:type="gramStart"/>
      <w:r w:rsidRPr="00B451B9">
        <w:rPr>
          <w:rFonts w:eastAsia="Times New Roman"/>
        </w:rPr>
        <w:t>iv)</w:t>
      </w:r>
      <w:r w:rsidRPr="00B451B9">
        <w:rPr>
          <w:rFonts w:eastAsia="Times New Roman"/>
        </w:rPr>
        <w:tab/>
        <w:t>Some</w:t>
      </w:r>
      <w:proofErr w:type="gramEnd"/>
      <w:r w:rsidRPr="00B451B9">
        <w:rPr>
          <w:rFonts w:eastAsia="Times New Roman"/>
        </w:rPr>
        <w:t xml:space="preserve"> groups are opposed to free trade.</w:t>
      </w:r>
    </w:p>
    <w:p w14:paraId="40961BD2" w14:textId="77777777" w:rsidR="008C168D" w:rsidRPr="00B451B9" w:rsidRDefault="008C168D" w:rsidP="00D13896">
      <w:pPr>
        <w:pStyle w:val="ANS"/>
        <w:ind w:left="1224" w:hanging="504"/>
        <w:rPr>
          <w:rFonts w:eastAsia="Times New Roman"/>
        </w:rPr>
      </w:pPr>
      <w:r w:rsidRPr="00B451B9">
        <w:rPr>
          <w:rFonts w:eastAsia="Times New Roman"/>
        </w:rPr>
        <w:t>v)</w:t>
      </w:r>
      <w:r w:rsidRPr="00B451B9">
        <w:rPr>
          <w:rFonts w:eastAsia="Times New Roman"/>
        </w:rPr>
        <w:tab/>
        <w:t>The range of goods that are tradable has broadened.</w:t>
      </w:r>
    </w:p>
    <w:p w14:paraId="59B60E3F" w14:textId="77777777" w:rsidR="008C168D" w:rsidRPr="00B451B9" w:rsidRDefault="008C168D" w:rsidP="003A266D"/>
    <w:p w14:paraId="13E6ED73" w14:textId="5726B25F" w:rsidR="003A266D" w:rsidRPr="00B451B9" w:rsidRDefault="003A266D" w:rsidP="003A266D">
      <w:pPr>
        <w:pStyle w:val="L2"/>
        <w:rPr>
          <w:rFonts w:eastAsia="Times New Roman"/>
        </w:rPr>
      </w:pPr>
      <w:r w:rsidRPr="00B451B9">
        <w:rPr>
          <w:rFonts w:eastAsia="Times New Roman"/>
          <w:b/>
          <w:bCs/>
        </w:rPr>
        <w:t>b.</w:t>
      </w:r>
      <w:r w:rsidRPr="00B451B9">
        <w:rPr>
          <w:rFonts w:eastAsia="Times New Roman"/>
          <w:b/>
          <w:bCs/>
        </w:rPr>
        <w:tab/>
      </w:r>
      <w:r w:rsidRPr="00B451B9">
        <w:rPr>
          <w:rFonts w:eastAsia="Times New Roman"/>
        </w:rPr>
        <w:t>List three ways in which international trade today differs from the trade that occurred before World War I.</w:t>
      </w:r>
    </w:p>
    <w:p w14:paraId="0B98B057" w14:textId="77777777" w:rsidR="008C168D" w:rsidRPr="00B451B9" w:rsidRDefault="008C168D" w:rsidP="003A266D">
      <w:pPr>
        <w:pStyle w:val="ANS"/>
        <w:rPr>
          <w:rFonts w:eastAsia="Times New Roman"/>
          <w:b/>
        </w:rPr>
      </w:pPr>
      <w:r w:rsidRPr="00B451B9">
        <w:rPr>
          <w:rFonts w:eastAsia="Times New Roman"/>
          <w:b/>
          <w:bCs/>
        </w:rPr>
        <w:t>Answer:</w:t>
      </w:r>
    </w:p>
    <w:p w14:paraId="7BB1B625" w14:textId="77777777" w:rsidR="008C168D" w:rsidRPr="00B451B9" w:rsidRDefault="008C168D" w:rsidP="00D13896">
      <w:pPr>
        <w:pStyle w:val="ANS"/>
      </w:pPr>
      <w:r w:rsidRPr="00B451B9">
        <w:t>i)</w:t>
      </w:r>
      <w:r w:rsidRPr="00B451B9">
        <w:tab/>
        <w:t>Intra-industry trade has increased.</w:t>
      </w:r>
    </w:p>
    <w:p w14:paraId="372A31B6" w14:textId="6863251D" w:rsidR="003A266D" w:rsidRPr="00B451B9" w:rsidRDefault="008C168D" w:rsidP="00D13896">
      <w:pPr>
        <w:pStyle w:val="ANS"/>
      </w:pPr>
      <w:r w:rsidRPr="00B451B9">
        <w:t>ii)</w:t>
      </w:r>
      <w:r w:rsidRPr="00B451B9">
        <w:tab/>
        <w:t xml:space="preserve">Information and communication technologies permit trade in </w:t>
      </w:r>
      <w:r w:rsidR="003A266D" w:rsidRPr="00B451B9">
        <w:t>services</w:t>
      </w:r>
      <w:r w:rsidR="00056C8F" w:rsidRPr="00B451B9">
        <w:t>.</w:t>
      </w:r>
    </w:p>
    <w:p w14:paraId="4C110035" w14:textId="6C594147" w:rsidR="008C168D" w:rsidRPr="00B451B9" w:rsidRDefault="008C168D" w:rsidP="00D13896">
      <w:pPr>
        <w:pStyle w:val="ANS"/>
      </w:pPr>
      <w:r w:rsidRPr="00B451B9">
        <w:t>iii)</w:t>
      </w:r>
      <w:r w:rsidRPr="00B451B9">
        <w:tab/>
        <w:t>Scale and pace of growth in trade is faster.</w:t>
      </w:r>
    </w:p>
    <w:p w14:paraId="4341CD7E" w14:textId="77777777" w:rsidR="008C168D" w:rsidRPr="00B451B9" w:rsidRDefault="008C168D" w:rsidP="00D13896">
      <w:pPr>
        <w:pStyle w:val="ANS"/>
      </w:pPr>
      <w:proofErr w:type="gramStart"/>
      <w:r w:rsidRPr="00B451B9">
        <w:t>iv)</w:t>
      </w:r>
      <w:r w:rsidRPr="00B451B9">
        <w:tab/>
        <w:t>Core-periphery</w:t>
      </w:r>
      <w:proofErr w:type="gramEnd"/>
      <w:r w:rsidRPr="00B451B9">
        <w:t xml:space="preserve"> pattern is no longer relevant.</w:t>
      </w:r>
    </w:p>
    <w:p w14:paraId="4E752540" w14:textId="77777777" w:rsidR="008C168D" w:rsidRPr="00B451B9" w:rsidRDefault="008C168D" w:rsidP="00D13896">
      <w:pPr>
        <w:pStyle w:val="ANS"/>
      </w:pPr>
      <w:r w:rsidRPr="00B451B9">
        <w:t>v)</w:t>
      </w:r>
      <w:r w:rsidRPr="00B451B9">
        <w:tab/>
        <w:t>Fragmentation of production processes has occurred.</w:t>
      </w:r>
    </w:p>
    <w:p w14:paraId="7F22F737" w14:textId="77777777" w:rsidR="008C168D" w:rsidRPr="00B451B9" w:rsidRDefault="008C168D" w:rsidP="00D13896">
      <w:pPr>
        <w:pStyle w:val="ANS"/>
      </w:pPr>
      <w:proofErr w:type="gramStart"/>
      <w:r w:rsidRPr="00B451B9">
        <w:t>vi)</w:t>
      </w:r>
      <w:r w:rsidRPr="00B451B9">
        <w:tab/>
        <w:t>Capital</w:t>
      </w:r>
      <w:proofErr w:type="gramEnd"/>
      <w:r w:rsidRPr="00B451B9">
        <w:t xml:space="preserve"> markets are more mature, and gross flows are larger.</w:t>
      </w:r>
    </w:p>
    <w:p w14:paraId="7B72F98E" w14:textId="77777777" w:rsidR="008C168D" w:rsidRPr="00B451B9" w:rsidRDefault="008C168D" w:rsidP="003A266D"/>
    <w:p w14:paraId="04DCB11A" w14:textId="77777777" w:rsidR="008C168D" w:rsidRPr="00A50956" w:rsidRDefault="008C168D" w:rsidP="00A50956">
      <w:pPr>
        <w:pStyle w:val="Heading4"/>
        <w:rPr>
          <w:b w:val="0"/>
        </w:rPr>
      </w:pPr>
      <w:r w:rsidRPr="00631E4E">
        <w:t>3.</w:t>
      </w:r>
      <w:r w:rsidRPr="00E456E3">
        <w:tab/>
      </w:r>
      <w:r w:rsidRPr="00A50956">
        <w:rPr>
          <w:b w:val="0"/>
        </w:rPr>
        <w:t>Explain what each of the following terms means, and describe one example from this chapter in which each terms is used.</w:t>
      </w:r>
    </w:p>
    <w:p w14:paraId="380E10AB" w14:textId="0232FD19" w:rsidR="003A266D" w:rsidRPr="00B451B9" w:rsidRDefault="003A266D" w:rsidP="003A266D">
      <w:pPr>
        <w:pStyle w:val="L2"/>
      </w:pPr>
      <w:r w:rsidRPr="00B451B9">
        <w:rPr>
          <w:b/>
        </w:rPr>
        <w:t>a</w:t>
      </w:r>
      <w:r w:rsidRPr="00B451B9">
        <w:t>.</w:t>
      </w:r>
      <w:r w:rsidRPr="00B451B9">
        <w:tab/>
        <w:t>Bilateral trade balance</w:t>
      </w:r>
    </w:p>
    <w:p w14:paraId="38564267" w14:textId="77777777" w:rsidR="008C168D" w:rsidRPr="00B451B9" w:rsidRDefault="008C168D" w:rsidP="003A266D">
      <w:pPr>
        <w:pStyle w:val="ANS"/>
        <w:rPr>
          <w:u w:val="single"/>
        </w:rPr>
      </w:pPr>
      <w:r w:rsidRPr="00B451B9">
        <w:rPr>
          <w:b/>
        </w:rPr>
        <w:t xml:space="preserve">Answer: </w:t>
      </w:r>
      <w:r w:rsidRPr="00B451B9">
        <w:t>Bilateral trade balance is the difference between exports and imports between two countries. For example, the U.S. bilateral trade balance with China has a deficit of more than $200 billion, which means that the value of exports from the United States to China is less than the value imported from China by more than $200 billion.</w:t>
      </w:r>
    </w:p>
    <w:p w14:paraId="603E45CE" w14:textId="77777777" w:rsidR="008C168D" w:rsidRPr="00B451B9" w:rsidRDefault="008C168D" w:rsidP="003A266D"/>
    <w:p w14:paraId="0004EF38" w14:textId="0A9E2278" w:rsidR="003A266D" w:rsidRPr="00B451B9" w:rsidRDefault="003A266D" w:rsidP="003A266D">
      <w:pPr>
        <w:pStyle w:val="L2"/>
      </w:pPr>
      <w:r w:rsidRPr="00B451B9">
        <w:rPr>
          <w:b/>
        </w:rPr>
        <w:t>b</w:t>
      </w:r>
      <w:r w:rsidRPr="00B451B9">
        <w:t>.</w:t>
      </w:r>
      <w:r w:rsidRPr="00B451B9">
        <w:tab/>
        <w:t>Trade embargo</w:t>
      </w:r>
    </w:p>
    <w:p w14:paraId="7BF725F9" w14:textId="77777777" w:rsidR="008C168D" w:rsidRPr="00B451B9" w:rsidRDefault="008C168D" w:rsidP="003A266D">
      <w:pPr>
        <w:pStyle w:val="ANS"/>
      </w:pPr>
      <w:r w:rsidRPr="00B451B9">
        <w:rPr>
          <w:b/>
        </w:rPr>
        <w:t>Answer:</w:t>
      </w:r>
      <w:r w:rsidRPr="00B451B9">
        <w:t xml:space="preserve"> A trade embargo involves eliminating trade with a particular country or a group of countries. For example, Cuba has been completely cut off from trade with the United States since the embargo was placed in 1961.</w:t>
      </w:r>
    </w:p>
    <w:p w14:paraId="2AAB61C7" w14:textId="77777777" w:rsidR="00B22F4A" w:rsidRPr="00B451B9" w:rsidRDefault="00B22F4A" w:rsidP="00B22F4A"/>
    <w:p w14:paraId="45771493" w14:textId="053F5AA2" w:rsidR="003A266D" w:rsidRPr="00B451B9" w:rsidRDefault="003A266D" w:rsidP="003A266D">
      <w:pPr>
        <w:pStyle w:val="L2"/>
      </w:pPr>
      <w:r w:rsidRPr="00B451B9">
        <w:rPr>
          <w:b/>
        </w:rPr>
        <w:t>c.</w:t>
      </w:r>
      <w:r w:rsidRPr="00B451B9">
        <w:rPr>
          <w:b/>
        </w:rPr>
        <w:tab/>
      </w:r>
      <w:r w:rsidRPr="00B451B9">
        <w:t>Free-trade area</w:t>
      </w:r>
    </w:p>
    <w:p w14:paraId="5AD56046" w14:textId="77777777" w:rsidR="008C168D" w:rsidRPr="00B451B9" w:rsidRDefault="008C168D" w:rsidP="003A266D">
      <w:pPr>
        <w:pStyle w:val="ANS"/>
      </w:pPr>
      <w:r w:rsidRPr="00B451B9">
        <w:rPr>
          <w:b/>
        </w:rPr>
        <w:t>Answer:</w:t>
      </w:r>
      <w:r w:rsidRPr="00B451B9">
        <w:t xml:space="preserve"> A free-trade area is a group of countries that do not have any import tariffs or quotas for trade between them. Some examples of free-trade areas include the North American Free Trade Agreement (NAFTA), Trans-Pacific Partnership (TPP), and Transatlantic Trade and Investment Partnership (TTIP).</w:t>
      </w:r>
    </w:p>
    <w:p w14:paraId="0BD2CDB6" w14:textId="77777777" w:rsidR="00B22F4A" w:rsidRPr="00B451B9" w:rsidRDefault="00B22F4A" w:rsidP="00B22F4A"/>
    <w:p w14:paraId="7DB1913F" w14:textId="3D8694C3" w:rsidR="003A266D" w:rsidRPr="00B451B9" w:rsidRDefault="003A266D" w:rsidP="00B22F4A">
      <w:pPr>
        <w:pStyle w:val="L2"/>
        <w:pageBreakBefore/>
      </w:pPr>
      <w:r w:rsidRPr="00B451B9">
        <w:rPr>
          <w:b/>
        </w:rPr>
        <w:lastRenderedPageBreak/>
        <w:t>d.</w:t>
      </w:r>
      <w:r w:rsidRPr="00B451B9">
        <w:rPr>
          <w:b/>
        </w:rPr>
        <w:tab/>
      </w:r>
      <w:r w:rsidRPr="00B451B9">
        <w:t>Import quota</w:t>
      </w:r>
    </w:p>
    <w:p w14:paraId="672592B9" w14:textId="77777777" w:rsidR="008C168D" w:rsidRPr="00B451B9" w:rsidRDefault="008C168D" w:rsidP="003A266D">
      <w:pPr>
        <w:pStyle w:val="ANS"/>
      </w:pPr>
      <w:r w:rsidRPr="00B451B9">
        <w:rPr>
          <w:b/>
        </w:rPr>
        <w:t xml:space="preserve">Answer: </w:t>
      </w:r>
      <w:r w:rsidRPr="00B451B9">
        <w:t xml:space="preserve">An import quota is a type of trade restriction that limits the quantity of a good that can be imported. For example, the </w:t>
      </w:r>
      <w:proofErr w:type="spellStart"/>
      <w:r w:rsidRPr="00B451B9">
        <w:t>Multifibre</w:t>
      </w:r>
      <w:proofErr w:type="spellEnd"/>
      <w:r w:rsidRPr="00B451B9">
        <w:t xml:space="preserve"> Arrangement (MFA) restricted the amount of nearly every textile and apparel product that was imported to Canada, European countries, and the United States from China. MFA began in 1974 and was abolished in 2005.</w:t>
      </w:r>
    </w:p>
    <w:p w14:paraId="277AA79D" w14:textId="77777777" w:rsidR="008C168D" w:rsidRPr="00B451B9" w:rsidRDefault="008C168D" w:rsidP="003A266D"/>
    <w:p w14:paraId="4D7CC938" w14:textId="08D3E2F0" w:rsidR="003A266D" w:rsidRPr="00B451B9" w:rsidRDefault="003A266D" w:rsidP="003A266D">
      <w:pPr>
        <w:pStyle w:val="L2"/>
      </w:pPr>
      <w:r w:rsidRPr="00B451B9">
        <w:rPr>
          <w:b/>
        </w:rPr>
        <w:t>e.</w:t>
      </w:r>
      <w:r w:rsidRPr="00B451B9">
        <w:rPr>
          <w:b/>
        </w:rPr>
        <w:tab/>
      </w:r>
      <w:r w:rsidRPr="00B451B9">
        <w:t>Offshoring</w:t>
      </w:r>
    </w:p>
    <w:p w14:paraId="7FC809E0" w14:textId="77777777" w:rsidR="008C168D" w:rsidRPr="00B451B9" w:rsidRDefault="008C168D" w:rsidP="003A266D">
      <w:pPr>
        <w:pStyle w:val="ANS"/>
      </w:pPr>
      <w:r w:rsidRPr="00B451B9">
        <w:rPr>
          <w:b/>
        </w:rPr>
        <w:t xml:space="preserve">Answer: </w:t>
      </w:r>
      <w:r w:rsidRPr="00B451B9">
        <w:t>Offshoring refers to relocating a business process, such as a manufacturing process or service process, from one country to another. For example, the increased trade share of capital and consumer goods could be related to offshoring production processes overseas nowadays.</w:t>
      </w:r>
    </w:p>
    <w:p w14:paraId="382FD96D" w14:textId="77777777" w:rsidR="008C168D" w:rsidRPr="00B451B9" w:rsidRDefault="008C168D" w:rsidP="003A266D"/>
    <w:p w14:paraId="2F68FDE1" w14:textId="6210A55A" w:rsidR="003A266D" w:rsidRPr="00B451B9" w:rsidRDefault="003A266D" w:rsidP="003A266D">
      <w:pPr>
        <w:pStyle w:val="L2"/>
      </w:pPr>
      <w:r w:rsidRPr="00B451B9">
        <w:rPr>
          <w:b/>
        </w:rPr>
        <w:t>f.</w:t>
      </w:r>
      <w:r w:rsidRPr="00B451B9">
        <w:rPr>
          <w:b/>
        </w:rPr>
        <w:tab/>
      </w:r>
      <w:r w:rsidRPr="00B451B9">
        <w:t>Trade war</w:t>
      </w:r>
    </w:p>
    <w:p w14:paraId="1FB1E2CC" w14:textId="77777777" w:rsidR="008C168D" w:rsidRPr="00B451B9" w:rsidRDefault="008C168D" w:rsidP="003A266D">
      <w:pPr>
        <w:pStyle w:val="ANS"/>
      </w:pPr>
      <w:r w:rsidRPr="00B451B9">
        <w:rPr>
          <w:b/>
        </w:rPr>
        <w:t xml:space="preserve">Answer: </w:t>
      </w:r>
      <w:r w:rsidRPr="00B451B9">
        <w:t xml:space="preserve">Trade war refers to when a country increases tariffs as a way to retaliate against the actions of another country. For example, President Trump imposed higher tariffs against imports from China in July 2018. In response, China also applied tariffs against imports from the United States. From July 2018 to December 2019, the average tariff rate against China went up from 4% to 21%, while the tariff rate against the United States rose from 7% to 21%. </w:t>
      </w:r>
    </w:p>
    <w:p w14:paraId="06565E17" w14:textId="77777777" w:rsidR="008C168D" w:rsidRPr="00B451B9" w:rsidRDefault="008C168D" w:rsidP="003A266D"/>
    <w:p w14:paraId="3A6451C0" w14:textId="77777777" w:rsidR="008C168D" w:rsidRPr="00A50956" w:rsidRDefault="008C168D" w:rsidP="00A50956">
      <w:pPr>
        <w:pStyle w:val="Heading4"/>
        <w:rPr>
          <w:b w:val="0"/>
        </w:rPr>
      </w:pPr>
      <w:r w:rsidRPr="004E22D1">
        <w:t>4.</w:t>
      </w:r>
      <w:r w:rsidRPr="004E22D1">
        <w:tab/>
      </w:r>
      <w:r w:rsidRPr="00A50956">
        <w:rPr>
          <w:b w:val="0"/>
        </w:rPr>
        <w:t>Find online press reports dealing with immigration issues in Europe and in the United States. Summarize the issues being discussed in each case.</w:t>
      </w:r>
    </w:p>
    <w:p w14:paraId="6C7AA8E2" w14:textId="71248A21" w:rsidR="003A266D" w:rsidRPr="00B451B9" w:rsidRDefault="008C168D" w:rsidP="00056C8F">
      <w:pPr>
        <w:pStyle w:val="ANS"/>
        <w:ind w:left="360"/>
      </w:pPr>
      <w:r w:rsidRPr="00B451B9">
        <w:rPr>
          <w:rFonts w:eastAsia="Times New Roman"/>
          <w:b/>
          <w:bCs/>
        </w:rPr>
        <w:t xml:space="preserve">Answer: </w:t>
      </w:r>
      <w:r w:rsidRPr="00B451B9">
        <w:t xml:space="preserve">This is an open </w:t>
      </w:r>
      <w:r w:rsidR="003A266D" w:rsidRPr="00B451B9">
        <w:t>question.</w:t>
      </w:r>
      <w:r w:rsidR="00056C8F" w:rsidRPr="00B451B9">
        <w:t xml:space="preserve"> </w:t>
      </w:r>
      <w:r w:rsidR="003A266D" w:rsidRPr="00B451B9">
        <w:t xml:space="preserve">See below for one example of immigration issues in </w:t>
      </w:r>
    </w:p>
    <w:p w14:paraId="7F360579" w14:textId="406B391B" w:rsidR="008C168D" w:rsidRPr="00B451B9" w:rsidRDefault="008C168D" w:rsidP="00056C8F">
      <w:pPr>
        <w:pStyle w:val="ANS"/>
        <w:ind w:left="360"/>
      </w:pPr>
      <w:r w:rsidRPr="00B451B9">
        <w:t>Europe and the United States.</w:t>
      </w:r>
    </w:p>
    <w:p w14:paraId="532E70B9" w14:textId="4993003F" w:rsidR="003A266D" w:rsidRPr="00B451B9" w:rsidRDefault="008C168D" w:rsidP="00056C8F">
      <w:pPr>
        <w:pStyle w:val="ANS"/>
        <w:ind w:left="360"/>
      </w:pPr>
      <w:r w:rsidRPr="00B451B9">
        <w:t xml:space="preserve">Given the aging population in the European Union (EU) and the fact that the number of asylum seekers is sharply increasing, a hot discussion among politicians and scholars is whether government should return to selective </w:t>
      </w:r>
      <w:r w:rsidR="00A71AA0" w:rsidRPr="00B451B9">
        <w:t xml:space="preserve">immigration. </w:t>
      </w:r>
      <w:r w:rsidR="003A266D" w:rsidRPr="00B451B9">
        <w:t>Compared to Europe, the United States has tended to take only small numbers of asylum seekers, relative to each area’s population. But the United States has a more liberal immigration regime. Immigration in the United States is embraced more warmly by the free market right than trade union left. Immigrants contribute to innovation and do many jobs that native workers refuse.</w:t>
      </w:r>
    </w:p>
    <w:p w14:paraId="0F7B60D2" w14:textId="29A2266A" w:rsidR="008C168D" w:rsidRPr="00B451B9" w:rsidRDefault="008C168D" w:rsidP="00056C8F">
      <w:pPr>
        <w:pStyle w:val="ANS"/>
        <w:ind w:left="360"/>
      </w:pPr>
      <w:r w:rsidRPr="00B451B9">
        <w:t xml:space="preserve">(OECD Observer: </w:t>
      </w:r>
      <w:hyperlink r:id="rId28" w:tooltip="http://www.oecdobserver.org/news/archivestory.php/aid/337/Immigration_in_the_European_Union:_problem_or_solution_.html" w:history="1">
        <w:r w:rsidRPr="00B451B9">
          <w:rPr>
            <w:rStyle w:val="Hyperlink"/>
            <w:color w:val="000000" w:themeColor="text1"/>
          </w:rPr>
          <w:t>http://www.oecdobserver.org/news/archivestory.php/aid/337/Immigration_in_the_European_Union:_problem_or_solution_.html</w:t>
        </w:r>
      </w:hyperlink>
      <w:r w:rsidRPr="00B451B9">
        <w:t xml:space="preserve">) </w:t>
      </w:r>
    </w:p>
    <w:p w14:paraId="0B3E1AAE" w14:textId="77777777" w:rsidR="008C168D" w:rsidRPr="00B451B9" w:rsidRDefault="008C168D" w:rsidP="003A266D">
      <w:pPr>
        <w:widowControl w:val="0"/>
        <w:tabs>
          <w:tab w:val="left" w:pos="360"/>
          <w:tab w:val="left" w:pos="720"/>
        </w:tabs>
        <w:autoSpaceDE w:val="0"/>
        <w:autoSpaceDN w:val="0"/>
        <w:adjustRightInd w:val="0"/>
        <w:rPr>
          <w:b/>
          <w:color w:val="000000" w:themeColor="text1"/>
          <w:szCs w:val="24"/>
        </w:rPr>
      </w:pPr>
    </w:p>
    <w:p w14:paraId="68923623" w14:textId="77777777" w:rsidR="008C168D" w:rsidRPr="00A50956" w:rsidRDefault="008C168D" w:rsidP="00A50956">
      <w:pPr>
        <w:pStyle w:val="Heading4"/>
        <w:rPr>
          <w:b w:val="0"/>
        </w:rPr>
      </w:pPr>
      <w:r w:rsidRPr="00A50956">
        <w:t>5.</w:t>
      </w:r>
      <w:r w:rsidRPr="00A50956">
        <w:rPr>
          <w:b w:val="0"/>
        </w:rPr>
        <w:tab/>
        <w:t xml:space="preserve">If you watch the Netflix film American Factory, answer the following questions: </w:t>
      </w:r>
    </w:p>
    <w:p w14:paraId="4C33CE02" w14:textId="77777777" w:rsidR="008C168D" w:rsidRPr="00B451B9" w:rsidRDefault="008C168D" w:rsidP="003A266D"/>
    <w:p w14:paraId="7A72EEC7" w14:textId="77777777" w:rsidR="008C168D" w:rsidRPr="00B451B9" w:rsidRDefault="008C168D" w:rsidP="003A266D">
      <w:pPr>
        <w:pStyle w:val="L2"/>
      </w:pPr>
      <w:r w:rsidRPr="00B451B9">
        <w:rPr>
          <w:b/>
        </w:rPr>
        <w:t>a.</w:t>
      </w:r>
      <w:r w:rsidRPr="00B451B9">
        <w:rPr>
          <w:b/>
        </w:rPr>
        <w:tab/>
      </w:r>
      <w:r w:rsidRPr="00B451B9">
        <w:t xml:space="preserve">What is the very first scene of the movie? Did that scene surprise you, and why? Later, are there any scenes that occur in China that surprise you, and why? </w:t>
      </w:r>
    </w:p>
    <w:p w14:paraId="263F3025" w14:textId="77777777" w:rsidR="008C168D" w:rsidRPr="00B451B9" w:rsidRDefault="008C168D" w:rsidP="003A266D"/>
    <w:p w14:paraId="6126CBFD" w14:textId="77777777" w:rsidR="008C168D" w:rsidRPr="00B451B9" w:rsidRDefault="008C168D" w:rsidP="003A266D">
      <w:pPr>
        <w:pStyle w:val="L2"/>
      </w:pPr>
      <w:r w:rsidRPr="00B451B9">
        <w:rPr>
          <w:b/>
        </w:rPr>
        <w:t>b.</w:t>
      </w:r>
      <w:r w:rsidRPr="00B451B9">
        <w:rPr>
          <w:b/>
        </w:rPr>
        <w:tab/>
      </w:r>
      <w:r w:rsidRPr="00B451B9">
        <w:t xml:space="preserve">In the middle of the movie, a new Chinese manager starts at the plant. What personal story does he tell about himself as one reason for him to be the manager? </w:t>
      </w:r>
    </w:p>
    <w:p w14:paraId="286C8CDE" w14:textId="77777777" w:rsidR="008C168D" w:rsidRPr="00B451B9" w:rsidRDefault="008C168D" w:rsidP="003A266D"/>
    <w:p w14:paraId="6764DFF6" w14:textId="6741B0FA" w:rsidR="008C168D" w:rsidRPr="00B451B9" w:rsidRDefault="008C168D" w:rsidP="00BA7B4A">
      <w:pPr>
        <w:pStyle w:val="L2"/>
        <w:pageBreakBefore/>
      </w:pPr>
      <w:r w:rsidRPr="00B451B9">
        <w:rPr>
          <w:b/>
        </w:rPr>
        <w:lastRenderedPageBreak/>
        <w:t>c.</w:t>
      </w:r>
      <w:r w:rsidRPr="00B451B9">
        <w:tab/>
        <w:t xml:space="preserve">What hourly wages were paid to the workers in the General </w:t>
      </w:r>
      <w:r w:rsidR="00BA7B4A">
        <w:t xml:space="preserve">Motors plant before it closed? </w:t>
      </w:r>
      <w:r w:rsidRPr="00B451B9">
        <w:t xml:space="preserve">What wages are paid to workers in the </w:t>
      </w:r>
      <w:proofErr w:type="spellStart"/>
      <w:r w:rsidRPr="00B451B9">
        <w:t>Fuyao</w:t>
      </w:r>
      <w:proofErr w:type="spellEnd"/>
      <w:r w:rsidRPr="00B451B9">
        <w:t xml:space="preserve"> Glass America plant when it first opens? Later, by how much do wages increase? What reason does the boss give for the wage increase? What is another reason (that is not said) for the wage increase? </w:t>
      </w:r>
    </w:p>
    <w:p w14:paraId="23F0CCDE" w14:textId="77777777" w:rsidR="008C168D" w:rsidRPr="00B451B9" w:rsidRDefault="008C168D" w:rsidP="003A266D"/>
    <w:p w14:paraId="67F014B9" w14:textId="77777777" w:rsidR="008C168D" w:rsidRPr="00B451B9" w:rsidRDefault="008C168D" w:rsidP="003A266D">
      <w:pPr>
        <w:pStyle w:val="L2"/>
      </w:pPr>
      <w:r w:rsidRPr="00B451B9">
        <w:rPr>
          <w:b/>
        </w:rPr>
        <w:t>d.</w:t>
      </w:r>
      <w:r w:rsidRPr="00B451B9">
        <w:tab/>
        <w:t xml:space="preserve">During the movie, a person is escorted out of the plant for walking through with a sign to promote a workers’ union. When he is interviewed outside, he says, “Sometimes, you </w:t>
      </w:r>
      <w:proofErr w:type="spellStart"/>
      <w:r w:rsidRPr="00B451B9">
        <w:t>gotta</w:t>
      </w:r>
      <w:proofErr w:type="spellEnd"/>
      <w:r w:rsidRPr="00B451B9">
        <w:t xml:space="preserve"> be Sally Field.” What is he talking about? (</w:t>
      </w:r>
      <w:r w:rsidRPr="00B451B9">
        <w:rPr>
          <w:i/>
          <w:iCs/>
        </w:rPr>
        <w:t>Hint:</w:t>
      </w:r>
      <w:r w:rsidRPr="00B451B9">
        <w:t xml:space="preserve"> Look up the 1979 movie </w:t>
      </w:r>
      <w:r w:rsidRPr="00B451B9">
        <w:rPr>
          <w:i/>
          <w:iCs/>
        </w:rPr>
        <w:t>Norma Rae</w:t>
      </w:r>
      <w:r w:rsidRPr="00B451B9">
        <w:t xml:space="preserve">.) </w:t>
      </w:r>
    </w:p>
    <w:p w14:paraId="0057E044" w14:textId="77777777" w:rsidR="008C168D" w:rsidRPr="00B451B9" w:rsidRDefault="008C168D" w:rsidP="003A266D"/>
    <w:p w14:paraId="46434920" w14:textId="77777777" w:rsidR="008C168D" w:rsidRPr="00B451B9" w:rsidRDefault="008C168D" w:rsidP="003A266D">
      <w:pPr>
        <w:pStyle w:val="L2"/>
      </w:pPr>
      <w:r w:rsidRPr="00B451B9">
        <w:rPr>
          <w:b/>
        </w:rPr>
        <w:t>e.</w:t>
      </w:r>
      <w:r w:rsidRPr="00B451B9">
        <w:tab/>
        <w:t xml:space="preserve">About how many Chinese workers and how many American workers are employed in the plant in 2018? </w:t>
      </w:r>
    </w:p>
    <w:p w14:paraId="1E5921DA" w14:textId="77777777" w:rsidR="008C168D" w:rsidRPr="00B451B9" w:rsidRDefault="008C168D" w:rsidP="003A266D"/>
    <w:p w14:paraId="5C746629" w14:textId="77777777" w:rsidR="008C168D" w:rsidRPr="00B451B9" w:rsidRDefault="008C168D" w:rsidP="003A266D">
      <w:pPr>
        <w:pStyle w:val="L2"/>
      </w:pPr>
      <w:r w:rsidRPr="00B451B9">
        <w:rPr>
          <w:b/>
        </w:rPr>
        <w:t>f.</w:t>
      </w:r>
      <w:r w:rsidRPr="00B451B9">
        <w:tab/>
        <w:t xml:space="preserve">Was the </w:t>
      </w:r>
      <w:proofErr w:type="spellStart"/>
      <w:r w:rsidRPr="00B451B9">
        <w:t>Fuyao</w:t>
      </w:r>
      <w:proofErr w:type="spellEnd"/>
      <w:r w:rsidRPr="00B451B9">
        <w:t xml:space="preserve"> Glass America plant profitable in the first year that it opened? Is the plant profitable when the movie ends, in 2018? Why did this change occur? </w:t>
      </w:r>
    </w:p>
    <w:p w14:paraId="7880150C" w14:textId="77777777" w:rsidR="008C168D" w:rsidRPr="00B451B9" w:rsidRDefault="008C168D" w:rsidP="003A266D"/>
    <w:p w14:paraId="64B46B9D" w14:textId="77777777" w:rsidR="008C168D" w:rsidRPr="00B451B9" w:rsidRDefault="008C168D" w:rsidP="003A266D">
      <w:pPr>
        <w:pStyle w:val="L2"/>
      </w:pPr>
      <w:r w:rsidRPr="00B451B9">
        <w:rPr>
          <w:b/>
        </w:rPr>
        <w:t>g.</w:t>
      </w:r>
      <w:r w:rsidRPr="00B451B9">
        <w:tab/>
        <w:t>Is there any American worker or manager that you admire in the movie, and why?</w:t>
      </w:r>
    </w:p>
    <w:p w14:paraId="734EFE43" w14:textId="77777777" w:rsidR="009D5509" w:rsidRPr="00B451B9" w:rsidRDefault="009D5509" w:rsidP="009D5509"/>
    <w:p w14:paraId="7891426B" w14:textId="77777777" w:rsidR="008C168D" w:rsidRPr="00B451B9" w:rsidRDefault="008C168D" w:rsidP="003A266D">
      <w:pPr>
        <w:pStyle w:val="L2"/>
      </w:pPr>
      <w:r w:rsidRPr="00B451B9">
        <w:rPr>
          <w:b/>
        </w:rPr>
        <w:t>h.</w:t>
      </w:r>
      <w:r w:rsidRPr="00B451B9">
        <w:tab/>
        <w:t>Is there any Chinese worker or manager that you admire in the movie, and why?</w:t>
      </w:r>
    </w:p>
    <w:p w14:paraId="77AE01A6" w14:textId="77777777" w:rsidR="008C168D" w:rsidRDefault="008C168D" w:rsidP="003A266D">
      <w:pPr>
        <w:pStyle w:val="ANS"/>
      </w:pPr>
      <w:r w:rsidRPr="00B451B9">
        <w:rPr>
          <w:b/>
        </w:rPr>
        <w:t xml:space="preserve">Answer: </w:t>
      </w:r>
      <w:r w:rsidRPr="00B451B9">
        <w:t>Answer the questions if you watch the documentary.</w:t>
      </w:r>
    </w:p>
    <w:sectPr w:rsidR="008C168D" w:rsidSect="006F2536">
      <w:footnotePr>
        <w:numStart w:val="14"/>
      </w:footnotePr>
      <w:pgSz w:w="12240" w:h="15840"/>
      <w:pgMar w:top="1440" w:right="126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2BFEB" w14:textId="77777777" w:rsidR="005C4185" w:rsidRDefault="005C4185" w:rsidP="00DF03C4">
      <w:r>
        <w:separator/>
      </w:r>
    </w:p>
  </w:endnote>
  <w:endnote w:type="continuationSeparator" w:id="0">
    <w:p w14:paraId="29C1E7FD" w14:textId="77777777" w:rsidR="005C4185" w:rsidRDefault="005C4185" w:rsidP="00DF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ansonTextLTStd-Roman">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0DA8E" w14:textId="77777777" w:rsidR="005C4185" w:rsidRDefault="005C4185" w:rsidP="00DF03C4">
      <w:r>
        <w:separator/>
      </w:r>
    </w:p>
  </w:footnote>
  <w:footnote w:type="continuationSeparator" w:id="0">
    <w:p w14:paraId="334A92B9" w14:textId="77777777" w:rsidR="005C4185" w:rsidRDefault="005C4185" w:rsidP="00DF03C4">
      <w:r>
        <w:continuationSeparator/>
      </w:r>
    </w:p>
  </w:footnote>
  <w:footnote w:id="1">
    <w:p w14:paraId="1AC59157" w14:textId="2F3B21E6" w:rsidR="00B22F4A" w:rsidRDefault="00B22F4A">
      <w:pPr>
        <w:pStyle w:val="FootnoteText"/>
      </w:pPr>
      <w:r>
        <w:rPr>
          <w:rStyle w:val="FootnoteReference"/>
        </w:rPr>
        <w:footnoteRef/>
      </w:r>
      <w:r w:rsidRPr="00CE200D">
        <w:t>The Commonwealth of Independent States consists of Azerbaijan, Armenia, Belarus, Georgia, Kazakhstan, Kyrgyzstan, Moldova, Russia, Tajikistan, Turkmenistan, Ukraine, and Uzbekistan.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DB1"/>
    <w:multiLevelType w:val="hybridMultilevel"/>
    <w:tmpl w:val="7F288D64"/>
    <w:lvl w:ilvl="0" w:tplc="C4F8092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804CE"/>
    <w:multiLevelType w:val="hybridMultilevel"/>
    <w:tmpl w:val="E77413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A3A12"/>
    <w:multiLevelType w:val="hybridMultilevel"/>
    <w:tmpl w:val="03AC46CE"/>
    <w:lvl w:ilvl="0" w:tplc="C13EF0EE">
      <w:start w:val="1"/>
      <w:numFmt w:val="lowerLetter"/>
      <w:lvlText w:val="%1."/>
      <w:lvlJc w:val="left"/>
      <w:pPr>
        <w:ind w:left="1136" w:hanging="360"/>
      </w:pPr>
      <w:rPr>
        <w:rFonts w:hint="default"/>
        <w:b/>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
    <w:nsid w:val="09634488"/>
    <w:multiLevelType w:val="hybridMultilevel"/>
    <w:tmpl w:val="90E8A79A"/>
    <w:lvl w:ilvl="0" w:tplc="3F5C11B4">
      <w:start w:val="1"/>
      <w:numFmt w:val="lowerLetter"/>
      <w:lvlText w:val="%1."/>
      <w:lvlJc w:val="left"/>
      <w:pPr>
        <w:ind w:left="813" w:hanging="360"/>
      </w:pPr>
      <w:rPr>
        <w:rFonts w:hint="default"/>
        <w:b/>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4">
    <w:nsid w:val="0A4E0A0E"/>
    <w:multiLevelType w:val="hybridMultilevel"/>
    <w:tmpl w:val="C67ABC42"/>
    <w:lvl w:ilvl="0" w:tplc="E0EC691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94070"/>
    <w:multiLevelType w:val="hybridMultilevel"/>
    <w:tmpl w:val="BFA6E360"/>
    <w:lvl w:ilvl="0" w:tplc="6BAAC582">
      <w:start w:val="1"/>
      <w:numFmt w:val="decimal"/>
      <w:lvlText w:val="%1."/>
      <w:lvlJc w:val="left"/>
      <w:pPr>
        <w:ind w:left="478" w:hanging="360"/>
      </w:pPr>
      <w:rPr>
        <w:rFonts w:hint="default"/>
        <w:b/>
        <w:color w:val="231F20"/>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6">
    <w:nsid w:val="10A82B36"/>
    <w:multiLevelType w:val="multilevel"/>
    <w:tmpl w:val="36802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86460C"/>
    <w:multiLevelType w:val="hybridMultilevel"/>
    <w:tmpl w:val="9B6E4AF4"/>
    <w:lvl w:ilvl="0" w:tplc="2474EDD4">
      <w:start w:val="1"/>
      <w:numFmt w:val="lowerLetter"/>
      <w:lvlText w:val="%1."/>
      <w:lvlJc w:val="left"/>
      <w:pPr>
        <w:ind w:left="1136" w:hanging="360"/>
      </w:pPr>
      <w:rPr>
        <w:rFonts w:hint="default"/>
        <w:color w:val="231F20"/>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8">
    <w:nsid w:val="12CB25BB"/>
    <w:multiLevelType w:val="hybridMultilevel"/>
    <w:tmpl w:val="96B894FC"/>
    <w:lvl w:ilvl="0" w:tplc="EEAE227A">
      <w:start w:val="1"/>
      <w:numFmt w:val="decimal"/>
      <w:lvlText w:val="%1."/>
      <w:lvlJc w:val="left"/>
      <w:pPr>
        <w:ind w:left="453" w:hanging="360"/>
      </w:pPr>
      <w:rPr>
        <w:rFonts w:eastAsiaTheme="minorEastAsia" w:hint="default"/>
        <w:b/>
        <w:color w:val="auto"/>
        <w:sz w:val="24"/>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9">
    <w:nsid w:val="19EA5407"/>
    <w:multiLevelType w:val="hybridMultilevel"/>
    <w:tmpl w:val="3E68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41872"/>
    <w:multiLevelType w:val="hybridMultilevel"/>
    <w:tmpl w:val="598CCE24"/>
    <w:lvl w:ilvl="0" w:tplc="BA68A09C">
      <w:start w:val="1"/>
      <w:numFmt w:val="lowerLetter"/>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nsid w:val="222E69BE"/>
    <w:multiLevelType w:val="hybridMultilevel"/>
    <w:tmpl w:val="6EE6DFAC"/>
    <w:lvl w:ilvl="0" w:tplc="97C84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13C0C"/>
    <w:multiLevelType w:val="hybridMultilevel"/>
    <w:tmpl w:val="E3AE4DC4"/>
    <w:lvl w:ilvl="0" w:tplc="B1BAC7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70AA5"/>
    <w:multiLevelType w:val="hybridMultilevel"/>
    <w:tmpl w:val="61580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77C6C"/>
    <w:multiLevelType w:val="hybridMultilevel"/>
    <w:tmpl w:val="15E09418"/>
    <w:lvl w:ilvl="0" w:tplc="ADA291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564B34"/>
    <w:multiLevelType w:val="hybridMultilevel"/>
    <w:tmpl w:val="8B1667B2"/>
    <w:lvl w:ilvl="0" w:tplc="7E306852">
      <w:start w:val="1"/>
      <w:numFmt w:val="decimal"/>
      <w:lvlText w:val="%1."/>
      <w:lvlJc w:val="left"/>
      <w:pPr>
        <w:ind w:left="758" w:hanging="360"/>
      </w:pPr>
      <w:rPr>
        <w:rFonts w:hint="default"/>
        <w:b/>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6">
    <w:nsid w:val="2E47167B"/>
    <w:multiLevelType w:val="hybridMultilevel"/>
    <w:tmpl w:val="C7606BA6"/>
    <w:lvl w:ilvl="0" w:tplc="556EB5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245F0"/>
    <w:multiLevelType w:val="hybridMultilevel"/>
    <w:tmpl w:val="A5B6C896"/>
    <w:lvl w:ilvl="0" w:tplc="89F64E48">
      <w:start w:val="10"/>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FF7895"/>
    <w:multiLevelType w:val="hybridMultilevel"/>
    <w:tmpl w:val="B8E0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E482C"/>
    <w:multiLevelType w:val="hybridMultilevel"/>
    <w:tmpl w:val="2D407248"/>
    <w:lvl w:ilvl="0" w:tplc="92B21D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023856"/>
    <w:multiLevelType w:val="hybridMultilevel"/>
    <w:tmpl w:val="8988B89C"/>
    <w:lvl w:ilvl="0" w:tplc="EF1C98A2">
      <w:start w:val="1"/>
      <w:numFmt w:val="decimal"/>
      <w:lvlText w:val="%1."/>
      <w:lvlJc w:val="left"/>
      <w:pPr>
        <w:ind w:left="720" w:hanging="36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23A89"/>
    <w:multiLevelType w:val="hybridMultilevel"/>
    <w:tmpl w:val="A7BA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B0E46"/>
    <w:multiLevelType w:val="hybridMultilevel"/>
    <w:tmpl w:val="ACBEAB18"/>
    <w:lvl w:ilvl="0" w:tplc="524E1418">
      <w:start w:val="3"/>
      <w:numFmt w:val="lowerLetter"/>
      <w:lvlText w:val="%1."/>
      <w:lvlJc w:val="left"/>
      <w:pPr>
        <w:ind w:left="1080" w:hanging="360"/>
      </w:pPr>
      <w:rPr>
        <w:rFonts w:ascii="Times New Roman" w:eastAsiaTheme="minorEastAsia"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4618E6"/>
    <w:multiLevelType w:val="hybridMultilevel"/>
    <w:tmpl w:val="5D701F18"/>
    <w:lvl w:ilvl="0" w:tplc="2416B2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84533"/>
    <w:multiLevelType w:val="hybridMultilevel"/>
    <w:tmpl w:val="B7027486"/>
    <w:lvl w:ilvl="0" w:tplc="0B46E5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nsid w:val="55362FD8"/>
    <w:multiLevelType w:val="hybridMultilevel"/>
    <w:tmpl w:val="3B80EB82"/>
    <w:lvl w:ilvl="0" w:tplc="59928C52">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61ECA"/>
    <w:multiLevelType w:val="hybridMultilevel"/>
    <w:tmpl w:val="EAAE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A4FE7"/>
    <w:multiLevelType w:val="hybridMultilevel"/>
    <w:tmpl w:val="A6F8E46A"/>
    <w:lvl w:ilvl="0" w:tplc="62FAA0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45E27"/>
    <w:multiLevelType w:val="hybridMultilevel"/>
    <w:tmpl w:val="E262706C"/>
    <w:lvl w:ilvl="0" w:tplc="D2F2442C">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06124"/>
    <w:multiLevelType w:val="hybridMultilevel"/>
    <w:tmpl w:val="4A62F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593A3C"/>
    <w:multiLevelType w:val="hybridMultilevel"/>
    <w:tmpl w:val="88769D98"/>
    <w:lvl w:ilvl="0" w:tplc="EB6E6E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B52225"/>
    <w:multiLevelType w:val="hybridMultilevel"/>
    <w:tmpl w:val="D514DF98"/>
    <w:lvl w:ilvl="0" w:tplc="72BAB8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E36A4"/>
    <w:multiLevelType w:val="hybridMultilevel"/>
    <w:tmpl w:val="D28AAA80"/>
    <w:lvl w:ilvl="0" w:tplc="965817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541D5"/>
    <w:multiLevelType w:val="hybridMultilevel"/>
    <w:tmpl w:val="68AE6D22"/>
    <w:lvl w:ilvl="0" w:tplc="C98A5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0"/>
  </w:num>
  <w:num w:numId="3">
    <w:abstractNumId w:val="16"/>
  </w:num>
  <w:num w:numId="4">
    <w:abstractNumId w:val="7"/>
  </w:num>
  <w:num w:numId="5">
    <w:abstractNumId w:val="2"/>
  </w:num>
  <w:num w:numId="6">
    <w:abstractNumId w:val="0"/>
  </w:num>
  <w:num w:numId="7">
    <w:abstractNumId w:val="4"/>
  </w:num>
  <w:num w:numId="8">
    <w:abstractNumId w:val="22"/>
  </w:num>
  <w:num w:numId="9">
    <w:abstractNumId w:val="24"/>
  </w:num>
  <w:num w:numId="10">
    <w:abstractNumId w:val="10"/>
  </w:num>
  <w:num w:numId="11">
    <w:abstractNumId w:val="5"/>
  </w:num>
  <w:num w:numId="12">
    <w:abstractNumId w:val="19"/>
  </w:num>
  <w:num w:numId="13">
    <w:abstractNumId w:val="25"/>
  </w:num>
  <w:num w:numId="14">
    <w:abstractNumId w:val="14"/>
  </w:num>
  <w:num w:numId="15">
    <w:abstractNumId w:val="8"/>
  </w:num>
  <w:num w:numId="16">
    <w:abstractNumId w:val="29"/>
  </w:num>
  <w:num w:numId="17">
    <w:abstractNumId w:val="3"/>
  </w:num>
  <w:num w:numId="18">
    <w:abstractNumId w:val="15"/>
  </w:num>
  <w:num w:numId="19">
    <w:abstractNumId w:val="12"/>
  </w:num>
  <w:num w:numId="20">
    <w:abstractNumId w:val="20"/>
  </w:num>
  <w:num w:numId="21">
    <w:abstractNumId w:val="6"/>
    <w:lvlOverride w:ilvl="1">
      <w:lvl w:ilvl="1">
        <w:numFmt w:val="lowerLetter"/>
        <w:lvlText w:val="%2."/>
        <w:lvlJc w:val="left"/>
      </w:lvl>
    </w:lvlOverride>
  </w:num>
  <w:num w:numId="22">
    <w:abstractNumId w:val="1"/>
  </w:num>
  <w:num w:numId="23">
    <w:abstractNumId w:val="21"/>
  </w:num>
  <w:num w:numId="24">
    <w:abstractNumId w:val="31"/>
  </w:num>
  <w:num w:numId="25">
    <w:abstractNumId w:val="28"/>
  </w:num>
  <w:num w:numId="26">
    <w:abstractNumId w:val="17"/>
  </w:num>
  <w:num w:numId="27">
    <w:abstractNumId w:val="18"/>
  </w:num>
  <w:num w:numId="28">
    <w:abstractNumId w:val="27"/>
  </w:num>
  <w:num w:numId="29">
    <w:abstractNumId w:val="26"/>
  </w:num>
  <w:num w:numId="30">
    <w:abstractNumId w:val="13"/>
  </w:num>
  <w:num w:numId="31">
    <w:abstractNumId w:val="33"/>
  </w:num>
  <w:num w:numId="32">
    <w:abstractNumId w:val="32"/>
  </w:num>
  <w:num w:numId="33">
    <w:abstractNumId w:val="2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footnotePr>
    <w:numStart w:val="1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47"/>
    <w:rsid w:val="00055D68"/>
    <w:rsid w:val="00056C8F"/>
    <w:rsid w:val="00091F55"/>
    <w:rsid w:val="001A2874"/>
    <w:rsid w:val="001D25EC"/>
    <w:rsid w:val="002945A9"/>
    <w:rsid w:val="002F43E4"/>
    <w:rsid w:val="003A266D"/>
    <w:rsid w:val="004513FC"/>
    <w:rsid w:val="00466F48"/>
    <w:rsid w:val="00494FDE"/>
    <w:rsid w:val="004C3247"/>
    <w:rsid w:val="004E22D1"/>
    <w:rsid w:val="005406E4"/>
    <w:rsid w:val="005C4185"/>
    <w:rsid w:val="005F62EC"/>
    <w:rsid w:val="00631E4E"/>
    <w:rsid w:val="00650CCA"/>
    <w:rsid w:val="00654972"/>
    <w:rsid w:val="0066322D"/>
    <w:rsid w:val="006A6EF9"/>
    <w:rsid w:val="006F2536"/>
    <w:rsid w:val="00705EC6"/>
    <w:rsid w:val="007C0BA3"/>
    <w:rsid w:val="007C5309"/>
    <w:rsid w:val="00890D83"/>
    <w:rsid w:val="00893EBF"/>
    <w:rsid w:val="00894709"/>
    <w:rsid w:val="008C168D"/>
    <w:rsid w:val="008F0C1B"/>
    <w:rsid w:val="009A4680"/>
    <w:rsid w:val="009D5509"/>
    <w:rsid w:val="00A05B68"/>
    <w:rsid w:val="00A50956"/>
    <w:rsid w:val="00A71AA0"/>
    <w:rsid w:val="00A721B9"/>
    <w:rsid w:val="00B22F4A"/>
    <w:rsid w:val="00B451B9"/>
    <w:rsid w:val="00B67BB0"/>
    <w:rsid w:val="00BA5F90"/>
    <w:rsid w:val="00BA7B4A"/>
    <w:rsid w:val="00C37780"/>
    <w:rsid w:val="00CA1917"/>
    <w:rsid w:val="00D01682"/>
    <w:rsid w:val="00D13896"/>
    <w:rsid w:val="00D446FC"/>
    <w:rsid w:val="00D455A6"/>
    <w:rsid w:val="00DF03C4"/>
    <w:rsid w:val="00DF2D38"/>
    <w:rsid w:val="00E16B19"/>
    <w:rsid w:val="00E456E3"/>
    <w:rsid w:val="00E71150"/>
    <w:rsid w:val="00E773FB"/>
    <w:rsid w:val="00EF74AF"/>
    <w:rsid w:val="00F223B3"/>
    <w:rsid w:val="00F85971"/>
    <w:rsid w:val="00FE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90"/>
    <w:pPr>
      <w:spacing w:after="0" w:line="240" w:lineRule="auto"/>
    </w:pPr>
    <w:rPr>
      <w:rFonts w:ascii="Times New Roman" w:eastAsiaTheme="minorEastAsia" w:hAnsi="Times New Roman" w:cs="Times New Roman"/>
      <w:sz w:val="24"/>
      <w:szCs w:val="20"/>
      <w:lang w:eastAsia="ja-JP"/>
    </w:rPr>
  </w:style>
  <w:style w:type="paragraph" w:styleId="Heading1">
    <w:name w:val="heading 1"/>
    <w:basedOn w:val="Normal"/>
    <w:next w:val="Normal"/>
    <w:link w:val="Heading1Char"/>
    <w:uiPriority w:val="9"/>
    <w:qFormat/>
    <w:rsid w:val="008C168D"/>
    <w:pPr>
      <w:keepNext/>
      <w:tabs>
        <w:tab w:val="left" w:pos="540"/>
      </w:tabs>
      <w:outlineLvl w:val="0"/>
    </w:pPr>
    <w:rPr>
      <w:rFonts w:eastAsia="Times New Roman"/>
      <w:b/>
      <w:bCs/>
      <w:szCs w:val="24"/>
      <w:lang w:eastAsia="en-US"/>
    </w:rPr>
  </w:style>
  <w:style w:type="paragraph" w:styleId="Heading2">
    <w:name w:val="heading 2"/>
    <w:basedOn w:val="Normal"/>
    <w:link w:val="Heading2Char"/>
    <w:qFormat/>
    <w:rsid w:val="008C168D"/>
    <w:pPr>
      <w:spacing w:before="100" w:beforeAutospacing="1" w:after="100" w:afterAutospacing="1"/>
      <w:outlineLvl w:val="1"/>
    </w:pPr>
    <w:rPr>
      <w:rFonts w:eastAsia="Times New Roman"/>
      <w:b/>
      <w:bCs/>
      <w:sz w:val="36"/>
      <w:szCs w:val="36"/>
      <w:lang w:eastAsia="en-US"/>
    </w:rPr>
  </w:style>
  <w:style w:type="paragraph" w:styleId="Heading3">
    <w:name w:val="heading 3"/>
    <w:basedOn w:val="Normal"/>
    <w:next w:val="Normal"/>
    <w:link w:val="Heading3Char"/>
    <w:qFormat/>
    <w:rsid w:val="008C168D"/>
    <w:pPr>
      <w:keepNext/>
      <w:jc w:val="right"/>
      <w:outlineLvl w:val="2"/>
    </w:pPr>
    <w:rPr>
      <w:rFonts w:eastAsia="Times New Roman"/>
      <w:b/>
      <w:szCs w:val="24"/>
      <w:lang w:eastAsia="en-US"/>
    </w:rPr>
  </w:style>
  <w:style w:type="paragraph" w:styleId="Heading4">
    <w:name w:val="heading 4"/>
    <w:basedOn w:val="L1"/>
    <w:next w:val="Normal"/>
    <w:link w:val="Heading4Char"/>
    <w:qFormat/>
    <w:rsid w:val="00A50956"/>
    <w:pPr>
      <w:outlineLvl w:val="3"/>
    </w:pPr>
    <w:rPr>
      <w:b/>
    </w:rPr>
  </w:style>
  <w:style w:type="paragraph" w:styleId="Heading5">
    <w:name w:val="heading 5"/>
    <w:basedOn w:val="Normal"/>
    <w:next w:val="Normal"/>
    <w:link w:val="Heading5Char"/>
    <w:qFormat/>
    <w:rsid w:val="008C168D"/>
    <w:pPr>
      <w:spacing w:before="240" w:after="60"/>
      <w:outlineLvl w:val="4"/>
    </w:pPr>
    <w:rPr>
      <w:rFonts w:eastAsia="Times New Roman"/>
      <w:b/>
      <w:bCs/>
      <w:i/>
      <w:iCs/>
      <w:sz w:val="26"/>
      <w:szCs w:val="26"/>
      <w:lang w:eastAsia="en-US"/>
    </w:rPr>
  </w:style>
  <w:style w:type="paragraph" w:styleId="Heading6">
    <w:name w:val="heading 6"/>
    <w:basedOn w:val="Normal"/>
    <w:next w:val="Normal"/>
    <w:link w:val="Heading6Char"/>
    <w:qFormat/>
    <w:rsid w:val="008C168D"/>
    <w:pPr>
      <w:keepNext/>
      <w:ind w:firstLine="720"/>
      <w:outlineLvl w:val="5"/>
    </w:pPr>
    <w:rPr>
      <w:rFonts w:eastAsia="Times New Roman"/>
      <w:b/>
      <w:bCs/>
      <w:szCs w:val="24"/>
      <w:lang w:eastAsia="en-US"/>
    </w:rPr>
  </w:style>
  <w:style w:type="paragraph" w:styleId="Heading8">
    <w:name w:val="heading 8"/>
    <w:basedOn w:val="Normal"/>
    <w:next w:val="Normal"/>
    <w:link w:val="Heading8Char"/>
    <w:qFormat/>
    <w:rsid w:val="008C168D"/>
    <w:pPr>
      <w:spacing w:before="240" w:after="60"/>
      <w:outlineLvl w:val="7"/>
    </w:pPr>
    <w:rPr>
      <w:rFonts w:eastAsia="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
    <w:name w:val="ANS"/>
    <w:basedOn w:val="Normal"/>
    <w:qFormat/>
    <w:rsid w:val="00BA5F90"/>
    <w:pPr>
      <w:widowControl w:val="0"/>
      <w:tabs>
        <w:tab w:val="left" w:pos="360"/>
        <w:tab w:val="left" w:pos="720"/>
      </w:tabs>
      <w:autoSpaceDE w:val="0"/>
      <w:autoSpaceDN w:val="0"/>
      <w:adjustRightInd w:val="0"/>
      <w:ind w:left="720"/>
    </w:pPr>
    <w:rPr>
      <w:color w:val="000000" w:themeColor="text1"/>
      <w:szCs w:val="24"/>
    </w:rPr>
  </w:style>
  <w:style w:type="paragraph" w:customStyle="1" w:styleId="LPara">
    <w:name w:val="L_Para"/>
    <w:basedOn w:val="Normal"/>
    <w:qFormat/>
    <w:rsid w:val="004C3247"/>
    <w:pPr>
      <w:widowControl w:val="0"/>
      <w:tabs>
        <w:tab w:val="left" w:pos="360"/>
        <w:tab w:val="left" w:pos="720"/>
      </w:tabs>
      <w:autoSpaceDE w:val="0"/>
      <w:autoSpaceDN w:val="0"/>
      <w:adjustRightInd w:val="0"/>
      <w:ind w:left="360"/>
    </w:pPr>
    <w:rPr>
      <w:color w:val="000000" w:themeColor="text1"/>
      <w:szCs w:val="24"/>
    </w:rPr>
  </w:style>
  <w:style w:type="paragraph" w:customStyle="1" w:styleId="L1">
    <w:name w:val="L1"/>
    <w:basedOn w:val="Normal"/>
    <w:qFormat/>
    <w:rsid w:val="004C3247"/>
    <w:pPr>
      <w:widowControl w:val="0"/>
      <w:tabs>
        <w:tab w:val="left" w:pos="360"/>
        <w:tab w:val="left" w:pos="720"/>
      </w:tabs>
      <w:autoSpaceDE w:val="0"/>
      <w:autoSpaceDN w:val="0"/>
      <w:adjustRightInd w:val="0"/>
      <w:ind w:left="360" w:hanging="360"/>
    </w:pPr>
    <w:rPr>
      <w:color w:val="000000" w:themeColor="text1"/>
      <w:szCs w:val="24"/>
    </w:rPr>
  </w:style>
  <w:style w:type="paragraph" w:customStyle="1" w:styleId="L2">
    <w:name w:val="L2"/>
    <w:basedOn w:val="Normal"/>
    <w:qFormat/>
    <w:rsid w:val="004C3247"/>
    <w:pPr>
      <w:widowControl w:val="0"/>
      <w:tabs>
        <w:tab w:val="left" w:pos="360"/>
        <w:tab w:val="left" w:pos="720"/>
      </w:tabs>
      <w:autoSpaceDE w:val="0"/>
      <w:autoSpaceDN w:val="0"/>
      <w:adjustRightInd w:val="0"/>
      <w:ind w:left="720" w:hanging="360"/>
    </w:pPr>
    <w:rPr>
      <w:color w:val="000000" w:themeColor="text1"/>
      <w:szCs w:val="24"/>
    </w:rPr>
  </w:style>
  <w:style w:type="table" w:styleId="TableGrid">
    <w:name w:val="Table Grid"/>
    <w:basedOn w:val="TableNormal"/>
    <w:uiPriority w:val="59"/>
    <w:rsid w:val="008C168D"/>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168D"/>
    <w:rPr>
      <w:color w:val="0563C1" w:themeColor="hyperlink"/>
      <w:u w:val="single"/>
    </w:rPr>
  </w:style>
  <w:style w:type="character" w:styleId="FootnoteReference">
    <w:name w:val="footnote reference"/>
    <w:basedOn w:val="DefaultParagraphFont"/>
    <w:uiPriority w:val="99"/>
    <w:semiHidden/>
    <w:unhideWhenUsed/>
    <w:rsid w:val="008C168D"/>
    <w:rPr>
      <w:vertAlign w:val="superscript"/>
    </w:rPr>
  </w:style>
  <w:style w:type="character" w:customStyle="1" w:styleId="Heading1Char">
    <w:name w:val="Heading 1 Char"/>
    <w:basedOn w:val="DefaultParagraphFont"/>
    <w:link w:val="Heading1"/>
    <w:uiPriority w:val="9"/>
    <w:rsid w:val="008C16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C16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8C168D"/>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A50956"/>
    <w:rPr>
      <w:rFonts w:ascii="Times New Roman" w:eastAsiaTheme="minorEastAsia" w:hAnsi="Times New Roman" w:cs="Times New Roman"/>
      <w:b/>
      <w:color w:val="000000" w:themeColor="text1"/>
      <w:sz w:val="24"/>
      <w:szCs w:val="24"/>
      <w:lang w:eastAsia="ja-JP"/>
    </w:rPr>
  </w:style>
  <w:style w:type="character" w:customStyle="1" w:styleId="Heading5Char">
    <w:name w:val="Heading 5 Char"/>
    <w:basedOn w:val="DefaultParagraphFont"/>
    <w:link w:val="Heading5"/>
    <w:rsid w:val="008C168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C168D"/>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8C168D"/>
    <w:rPr>
      <w:rFonts w:ascii="Times New Roman" w:eastAsia="Times New Roman" w:hAnsi="Times New Roman" w:cs="Times New Roman"/>
      <w:i/>
      <w:iCs/>
      <w:sz w:val="24"/>
      <w:szCs w:val="24"/>
    </w:rPr>
  </w:style>
  <w:style w:type="paragraph" w:styleId="NormalWeb">
    <w:name w:val="Normal (Web)"/>
    <w:basedOn w:val="Normal"/>
    <w:autoRedefine/>
    <w:rsid w:val="008C168D"/>
    <w:rPr>
      <w:sz w:val="20"/>
      <w:lang w:bidi="en-US"/>
    </w:rPr>
  </w:style>
  <w:style w:type="paragraph" w:styleId="ListParagraph">
    <w:name w:val="List Paragraph"/>
    <w:basedOn w:val="Normal"/>
    <w:uiPriority w:val="34"/>
    <w:qFormat/>
    <w:rsid w:val="008C168D"/>
    <w:pPr>
      <w:ind w:left="720"/>
      <w:contextualSpacing/>
    </w:pPr>
    <w:rPr>
      <w:sz w:val="20"/>
    </w:rPr>
  </w:style>
  <w:style w:type="paragraph" w:styleId="BalloonText">
    <w:name w:val="Balloon Text"/>
    <w:basedOn w:val="Normal"/>
    <w:link w:val="BalloonTextChar"/>
    <w:uiPriority w:val="99"/>
    <w:semiHidden/>
    <w:unhideWhenUsed/>
    <w:rsid w:val="008C1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68D"/>
    <w:rPr>
      <w:rFonts w:ascii="Segoe UI" w:eastAsiaTheme="minorEastAsia" w:hAnsi="Segoe UI" w:cs="Segoe UI"/>
      <w:sz w:val="18"/>
      <w:szCs w:val="18"/>
      <w:lang w:eastAsia="ja-JP"/>
    </w:rPr>
  </w:style>
  <w:style w:type="character" w:customStyle="1" w:styleId="TitleChar">
    <w:name w:val="Title Char"/>
    <w:basedOn w:val="DefaultParagraphFont"/>
    <w:link w:val="Title"/>
    <w:rsid w:val="008C168D"/>
    <w:rPr>
      <w:rFonts w:eastAsia="Times New Roman"/>
      <w:b/>
      <w:bCs/>
      <w:sz w:val="28"/>
      <w:szCs w:val="24"/>
    </w:rPr>
  </w:style>
  <w:style w:type="paragraph" w:styleId="Title">
    <w:name w:val="Title"/>
    <w:basedOn w:val="Normal"/>
    <w:link w:val="TitleChar"/>
    <w:qFormat/>
    <w:rsid w:val="008C168D"/>
    <w:pPr>
      <w:jc w:val="center"/>
    </w:pPr>
    <w:rPr>
      <w:rFonts w:asciiTheme="minorHAnsi" w:eastAsia="Times New Roman" w:hAnsiTheme="minorHAnsi" w:cstheme="minorBidi"/>
      <w:b/>
      <w:bCs/>
      <w:sz w:val="28"/>
      <w:szCs w:val="24"/>
      <w:lang w:eastAsia="en-US"/>
    </w:rPr>
  </w:style>
  <w:style w:type="character" w:customStyle="1" w:styleId="TitleChar1">
    <w:name w:val="Title Char1"/>
    <w:basedOn w:val="DefaultParagraphFont"/>
    <w:uiPriority w:val="10"/>
    <w:rsid w:val="008C168D"/>
    <w:rPr>
      <w:rFonts w:asciiTheme="majorHAnsi" w:eastAsiaTheme="majorEastAsia" w:hAnsiTheme="majorHAnsi" w:cstheme="majorBidi"/>
      <w:spacing w:val="-10"/>
      <w:kern w:val="28"/>
      <w:sz w:val="56"/>
      <w:szCs w:val="56"/>
      <w:lang w:eastAsia="ja-JP"/>
    </w:rPr>
  </w:style>
  <w:style w:type="character" w:customStyle="1" w:styleId="SubtitleChar">
    <w:name w:val="Subtitle Char"/>
    <w:basedOn w:val="DefaultParagraphFont"/>
    <w:link w:val="Subtitle"/>
    <w:rsid w:val="008C168D"/>
    <w:rPr>
      <w:rFonts w:eastAsia="Times New Roman"/>
      <w:b/>
      <w:bCs/>
      <w:sz w:val="24"/>
      <w:szCs w:val="24"/>
    </w:rPr>
  </w:style>
  <w:style w:type="paragraph" w:styleId="Subtitle">
    <w:name w:val="Subtitle"/>
    <w:basedOn w:val="Normal"/>
    <w:link w:val="SubtitleChar"/>
    <w:qFormat/>
    <w:rsid w:val="008C168D"/>
    <w:pPr>
      <w:tabs>
        <w:tab w:val="left" w:pos="360"/>
      </w:tabs>
    </w:pPr>
    <w:rPr>
      <w:rFonts w:asciiTheme="minorHAnsi" w:eastAsia="Times New Roman" w:hAnsiTheme="minorHAnsi" w:cstheme="minorBidi"/>
      <w:b/>
      <w:bCs/>
      <w:szCs w:val="24"/>
      <w:lang w:eastAsia="en-US"/>
    </w:rPr>
  </w:style>
  <w:style w:type="character" w:customStyle="1" w:styleId="SubtitleChar1">
    <w:name w:val="Subtitle Char1"/>
    <w:basedOn w:val="DefaultParagraphFont"/>
    <w:uiPriority w:val="11"/>
    <w:rsid w:val="008C168D"/>
    <w:rPr>
      <w:rFonts w:eastAsiaTheme="minorEastAsia"/>
      <w:color w:val="5A5A5A" w:themeColor="text1" w:themeTint="A5"/>
      <w:spacing w:val="15"/>
      <w:lang w:eastAsia="ja-JP"/>
    </w:rPr>
  </w:style>
  <w:style w:type="character" w:customStyle="1" w:styleId="BodyTextIndentChar">
    <w:name w:val="Body Text Indent Char"/>
    <w:basedOn w:val="DefaultParagraphFont"/>
    <w:link w:val="BodyTextIndent"/>
    <w:rsid w:val="008C168D"/>
    <w:rPr>
      <w:rFonts w:eastAsia="Times New Roman"/>
      <w:sz w:val="24"/>
      <w:szCs w:val="24"/>
    </w:rPr>
  </w:style>
  <w:style w:type="paragraph" w:styleId="BodyTextIndent">
    <w:name w:val="Body Text Indent"/>
    <w:basedOn w:val="Normal"/>
    <w:link w:val="BodyTextIndentChar"/>
    <w:rsid w:val="008C168D"/>
    <w:pPr>
      <w:tabs>
        <w:tab w:val="left" w:pos="540"/>
        <w:tab w:val="left" w:pos="900"/>
      </w:tabs>
      <w:ind w:left="900"/>
    </w:pPr>
    <w:rPr>
      <w:rFonts w:asciiTheme="minorHAnsi" w:eastAsia="Times New Roman" w:hAnsiTheme="minorHAnsi" w:cstheme="minorBidi"/>
      <w:szCs w:val="24"/>
      <w:lang w:eastAsia="en-US"/>
    </w:rPr>
  </w:style>
  <w:style w:type="character" w:customStyle="1" w:styleId="BodyTextIndentChar1">
    <w:name w:val="Body Text Indent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FootnoteTextChar">
    <w:name w:val="Footnote Text Char"/>
    <w:basedOn w:val="DefaultParagraphFont"/>
    <w:link w:val="FootnoteText"/>
    <w:semiHidden/>
    <w:rsid w:val="00B22F4A"/>
    <w:rPr>
      <w:rFonts w:ascii="Times New Roman" w:eastAsia="Times New Roman" w:hAnsi="Times New Roman"/>
      <w:sz w:val="20"/>
    </w:rPr>
  </w:style>
  <w:style w:type="paragraph" w:styleId="FootnoteText">
    <w:name w:val="footnote text"/>
    <w:basedOn w:val="Normal"/>
    <w:link w:val="FootnoteTextChar"/>
    <w:semiHidden/>
    <w:rsid w:val="00B22F4A"/>
    <w:rPr>
      <w:rFonts w:eastAsia="Times New Roman" w:cstheme="minorBidi"/>
      <w:sz w:val="20"/>
      <w:szCs w:val="22"/>
      <w:lang w:eastAsia="en-US"/>
    </w:rPr>
  </w:style>
  <w:style w:type="character" w:customStyle="1" w:styleId="FootnoteTextChar1">
    <w:name w:val="Footnote Text Char1"/>
    <w:basedOn w:val="DefaultParagraphFont"/>
    <w:uiPriority w:val="99"/>
    <w:semiHidden/>
    <w:rsid w:val="008C168D"/>
    <w:rPr>
      <w:rFonts w:ascii="Times New Roman" w:eastAsiaTheme="minorEastAsia" w:hAnsi="Times New Roman" w:cs="Times New Roman"/>
      <w:sz w:val="20"/>
      <w:szCs w:val="20"/>
      <w:lang w:eastAsia="ja-JP"/>
    </w:rPr>
  </w:style>
  <w:style w:type="character" w:customStyle="1" w:styleId="HeaderChar">
    <w:name w:val="Header Char"/>
    <w:basedOn w:val="DefaultParagraphFont"/>
    <w:link w:val="Header"/>
    <w:uiPriority w:val="99"/>
    <w:rsid w:val="008C168D"/>
    <w:rPr>
      <w:rFonts w:eastAsia="Times New Roman"/>
      <w:sz w:val="24"/>
      <w:szCs w:val="24"/>
    </w:rPr>
  </w:style>
  <w:style w:type="paragraph" w:styleId="Header">
    <w:name w:val="header"/>
    <w:basedOn w:val="Normal"/>
    <w:link w:val="HeaderChar"/>
    <w:uiPriority w:val="99"/>
    <w:rsid w:val="008C168D"/>
    <w:pPr>
      <w:tabs>
        <w:tab w:val="center" w:pos="4320"/>
        <w:tab w:val="right" w:pos="8640"/>
      </w:tabs>
      <w:overflowPunct w:val="0"/>
      <w:autoSpaceDE w:val="0"/>
      <w:autoSpaceDN w:val="0"/>
      <w:adjustRightInd w:val="0"/>
      <w:spacing w:line="360" w:lineRule="auto"/>
      <w:textAlignment w:val="baseline"/>
    </w:pPr>
    <w:rPr>
      <w:rFonts w:asciiTheme="minorHAnsi" w:eastAsia="Times New Roman" w:hAnsiTheme="minorHAnsi" w:cstheme="minorBidi"/>
      <w:szCs w:val="24"/>
      <w:lang w:eastAsia="en-US"/>
    </w:rPr>
  </w:style>
  <w:style w:type="character" w:customStyle="1" w:styleId="HeaderChar1">
    <w:name w:val="Header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BodyTextIndent2Char">
    <w:name w:val="Body Text Indent 2 Char"/>
    <w:basedOn w:val="DefaultParagraphFont"/>
    <w:link w:val="BodyTextIndent2"/>
    <w:rsid w:val="008C168D"/>
    <w:rPr>
      <w:rFonts w:eastAsia="Times New Roman"/>
      <w:sz w:val="24"/>
      <w:szCs w:val="24"/>
    </w:rPr>
  </w:style>
  <w:style w:type="paragraph" w:styleId="BodyTextIndent2">
    <w:name w:val="Body Text Indent 2"/>
    <w:basedOn w:val="Normal"/>
    <w:link w:val="BodyTextIndent2Char"/>
    <w:rsid w:val="008C168D"/>
    <w:pPr>
      <w:tabs>
        <w:tab w:val="left" w:pos="540"/>
      </w:tabs>
      <w:ind w:left="720"/>
    </w:pPr>
    <w:rPr>
      <w:rFonts w:asciiTheme="minorHAnsi" w:eastAsia="Times New Roman" w:hAnsiTheme="minorHAnsi" w:cstheme="minorBidi"/>
      <w:szCs w:val="24"/>
      <w:lang w:eastAsia="en-US"/>
    </w:rPr>
  </w:style>
  <w:style w:type="character" w:customStyle="1" w:styleId="BodyTextIndent2Char1">
    <w:name w:val="Body Text Indent 2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BodyTextIndent3Char">
    <w:name w:val="Body Text Indent 3 Char"/>
    <w:basedOn w:val="DefaultParagraphFont"/>
    <w:link w:val="BodyTextIndent3"/>
    <w:rsid w:val="008C168D"/>
    <w:rPr>
      <w:rFonts w:eastAsia="Times New Roman"/>
      <w:sz w:val="24"/>
      <w:szCs w:val="24"/>
    </w:rPr>
  </w:style>
  <w:style w:type="paragraph" w:styleId="BodyTextIndent3">
    <w:name w:val="Body Text Indent 3"/>
    <w:basedOn w:val="Normal"/>
    <w:link w:val="BodyTextIndent3Char"/>
    <w:rsid w:val="008C168D"/>
    <w:pPr>
      <w:tabs>
        <w:tab w:val="left" w:pos="540"/>
        <w:tab w:val="left" w:pos="900"/>
        <w:tab w:val="left" w:pos="1260"/>
      </w:tabs>
      <w:ind w:left="1260" w:hanging="360"/>
    </w:pPr>
    <w:rPr>
      <w:rFonts w:asciiTheme="minorHAnsi" w:eastAsia="Times New Roman" w:hAnsiTheme="minorHAnsi" w:cstheme="minorBidi"/>
      <w:szCs w:val="24"/>
      <w:lang w:eastAsia="en-US"/>
    </w:rPr>
  </w:style>
  <w:style w:type="character" w:customStyle="1" w:styleId="BodyTextIndent3Char1">
    <w:name w:val="Body Text Indent 3 Char1"/>
    <w:basedOn w:val="DefaultParagraphFont"/>
    <w:uiPriority w:val="99"/>
    <w:semiHidden/>
    <w:rsid w:val="008C168D"/>
    <w:rPr>
      <w:rFonts w:ascii="Times New Roman" w:eastAsiaTheme="minorEastAsia" w:hAnsi="Times New Roman" w:cs="Times New Roman"/>
      <w:sz w:val="16"/>
      <w:szCs w:val="16"/>
      <w:lang w:eastAsia="ja-JP"/>
    </w:rPr>
  </w:style>
  <w:style w:type="character" w:customStyle="1" w:styleId="FooterChar">
    <w:name w:val="Footer Char"/>
    <w:basedOn w:val="DefaultParagraphFont"/>
    <w:link w:val="Footer"/>
    <w:uiPriority w:val="99"/>
    <w:rsid w:val="008C168D"/>
    <w:rPr>
      <w:rFonts w:eastAsia="Times New Roman"/>
      <w:sz w:val="24"/>
      <w:szCs w:val="24"/>
    </w:rPr>
  </w:style>
  <w:style w:type="paragraph" w:styleId="Footer">
    <w:name w:val="footer"/>
    <w:basedOn w:val="Normal"/>
    <w:link w:val="FooterChar"/>
    <w:uiPriority w:val="99"/>
    <w:rsid w:val="008C168D"/>
    <w:pPr>
      <w:tabs>
        <w:tab w:val="center" w:pos="4320"/>
        <w:tab w:val="right" w:pos="8640"/>
      </w:tabs>
      <w:spacing w:line="480" w:lineRule="auto"/>
    </w:pPr>
    <w:rPr>
      <w:rFonts w:asciiTheme="minorHAnsi" w:eastAsia="Times New Roman" w:hAnsiTheme="minorHAnsi" w:cstheme="minorBidi"/>
      <w:szCs w:val="24"/>
      <w:lang w:eastAsia="en-US"/>
    </w:rPr>
  </w:style>
  <w:style w:type="character" w:customStyle="1" w:styleId="FooterChar1">
    <w:name w:val="Footer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EndnoteTextChar">
    <w:name w:val="Endnote Text Char"/>
    <w:basedOn w:val="DefaultParagraphFont"/>
    <w:link w:val="EndnoteText"/>
    <w:semiHidden/>
    <w:rsid w:val="008C168D"/>
    <w:rPr>
      <w:rFonts w:eastAsia="Times New Roman"/>
      <w:color w:val="000000"/>
      <w:sz w:val="24"/>
    </w:rPr>
  </w:style>
  <w:style w:type="paragraph" w:styleId="EndnoteText">
    <w:name w:val="endnote text"/>
    <w:basedOn w:val="Normal"/>
    <w:link w:val="EndnoteTextChar"/>
    <w:semiHidden/>
    <w:rsid w:val="008C168D"/>
    <w:pPr>
      <w:spacing w:line="480" w:lineRule="auto"/>
    </w:pPr>
    <w:rPr>
      <w:rFonts w:asciiTheme="minorHAnsi" w:eastAsia="Times New Roman" w:hAnsiTheme="minorHAnsi" w:cstheme="minorBidi"/>
      <w:color w:val="000000"/>
      <w:szCs w:val="22"/>
      <w:lang w:eastAsia="en-US"/>
    </w:rPr>
  </w:style>
  <w:style w:type="character" w:customStyle="1" w:styleId="EndnoteTextChar1">
    <w:name w:val="Endnote Text Char1"/>
    <w:basedOn w:val="DefaultParagraphFont"/>
    <w:uiPriority w:val="99"/>
    <w:semiHidden/>
    <w:rsid w:val="008C168D"/>
    <w:rPr>
      <w:rFonts w:ascii="Times New Roman" w:eastAsiaTheme="minorEastAsia" w:hAnsi="Times New Roman" w:cs="Times New Roman"/>
      <w:sz w:val="20"/>
      <w:szCs w:val="20"/>
      <w:lang w:eastAsia="ja-JP"/>
    </w:rPr>
  </w:style>
  <w:style w:type="character" w:customStyle="1" w:styleId="HTMLPreformattedChar">
    <w:name w:val="HTML Preformatted Char"/>
    <w:basedOn w:val="DefaultParagraphFont"/>
    <w:link w:val="HTMLPreformatted"/>
    <w:rsid w:val="008C168D"/>
    <w:rPr>
      <w:rFonts w:ascii="Courier New" w:eastAsia="MS Mincho" w:hAnsi="Courier New" w:cs="Courier New"/>
    </w:rPr>
  </w:style>
  <w:style w:type="paragraph" w:styleId="HTMLPreformatted">
    <w:name w:val="HTML Preformatted"/>
    <w:basedOn w:val="Normal"/>
    <w:link w:val="HTMLPreformattedChar"/>
    <w:rsid w:val="008C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2"/>
      <w:szCs w:val="22"/>
      <w:lang w:eastAsia="en-US"/>
    </w:rPr>
  </w:style>
  <w:style w:type="character" w:customStyle="1" w:styleId="HTMLPreformattedChar1">
    <w:name w:val="HTML Preformatted Char1"/>
    <w:basedOn w:val="DefaultParagraphFont"/>
    <w:uiPriority w:val="99"/>
    <w:semiHidden/>
    <w:rsid w:val="008C168D"/>
    <w:rPr>
      <w:rFonts w:ascii="Consolas" w:eastAsiaTheme="minorEastAsia" w:hAnsi="Consolas" w:cs="Times New Roman"/>
      <w:sz w:val="20"/>
      <w:szCs w:val="20"/>
      <w:lang w:eastAsia="ja-JP"/>
    </w:rPr>
  </w:style>
  <w:style w:type="paragraph" w:styleId="ListBullet">
    <w:name w:val="List Bullet"/>
    <w:basedOn w:val="Normal"/>
    <w:link w:val="ListBulletChar"/>
    <w:autoRedefine/>
    <w:rsid w:val="008C168D"/>
    <w:pPr>
      <w:ind w:left="1260"/>
    </w:pPr>
    <w:rPr>
      <w:rFonts w:eastAsia="Times New Roman"/>
      <w:szCs w:val="24"/>
      <w:lang w:eastAsia="en-US"/>
    </w:rPr>
  </w:style>
  <w:style w:type="character" w:customStyle="1" w:styleId="ListBulletChar">
    <w:name w:val="List Bullet Char"/>
    <w:link w:val="ListBullet"/>
    <w:rsid w:val="008C168D"/>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C168D"/>
    <w:rPr>
      <w:rFonts w:eastAsia="Times New Roman"/>
      <w:sz w:val="24"/>
      <w:szCs w:val="24"/>
    </w:rPr>
  </w:style>
  <w:style w:type="paragraph" w:styleId="BodyText">
    <w:name w:val="Body Text"/>
    <w:basedOn w:val="Normal"/>
    <w:link w:val="BodyTextChar"/>
    <w:rsid w:val="008C168D"/>
    <w:pPr>
      <w:spacing w:after="120"/>
    </w:pPr>
    <w:rPr>
      <w:rFonts w:asciiTheme="minorHAnsi" w:eastAsia="Times New Roman" w:hAnsiTheme="minorHAnsi" w:cstheme="minorBidi"/>
      <w:szCs w:val="24"/>
      <w:lang w:eastAsia="en-US"/>
    </w:rPr>
  </w:style>
  <w:style w:type="character" w:customStyle="1" w:styleId="BodyTextChar1">
    <w:name w:val="Body Text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BodyText2Char">
    <w:name w:val="Body Text 2 Char"/>
    <w:basedOn w:val="DefaultParagraphFont"/>
    <w:link w:val="BodyText2"/>
    <w:rsid w:val="008C168D"/>
    <w:rPr>
      <w:rFonts w:eastAsia="Times New Roman"/>
      <w:sz w:val="24"/>
      <w:szCs w:val="24"/>
    </w:rPr>
  </w:style>
  <w:style w:type="paragraph" w:styleId="BodyText2">
    <w:name w:val="Body Text 2"/>
    <w:basedOn w:val="Normal"/>
    <w:link w:val="BodyText2Char"/>
    <w:rsid w:val="008C168D"/>
    <w:pPr>
      <w:spacing w:after="120" w:line="480" w:lineRule="auto"/>
    </w:pPr>
    <w:rPr>
      <w:rFonts w:asciiTheme="minorHAnsi" w:eastAsia="Times New Roman" w:hAnsiTheme="minorHAnsi" w:cstheme="minorBidi"/>
      <w:szCs w:val="24"/>
      <w:lang w:eastAsia="en-US"/>
    </w:rPr>
  </w:style>
  <w:style w:type="character" w:customStyle="1" w:styleId="BodyText2Char1">
    <w:name w:val="Body Text 2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z-TopofFormChar">
    <w:name w:val="z-Top of Form Char"/>
    <w:basedOn w:val="DefaultParagraphFont"/>
    <w:link w:val="z-TopofForm"/>
    <w:rsid w:val="008C168D"/>
    <w:rPr>
      <w:rFonts w:ascii="Arial" w:eastAsia="MS Mincho" w:hAnsi="Arial" w:cs="Arial"/>
      <w:vanish/>
      <w:sz w:val="16"/>
      <w:szCs w:val="16"/>
    </w:rPr>
  </w:style>
  <w:style w:type="paragraph" w:styleId="z-TopofForm">
    <w:name w:val="HTML Top of Form"/>
    <w:basedOn w:val="Normal"/>
    <w:next w:val="Normal"/>
    <w:link w:val="z-TopofFormChar"/>
    <w:hidden/>
    <w:rsid w:val="008C168D"/>
    <w:pPr>
      <w:pBdr>
        <w:bottom w:val="single" w:sz="6" w:space="1" w:color="auto"/>
      </w:pBdr>
      <w:jc w:val="center"/>
    </w:pPr>
    <w:rPr>
      <w:rFonts w:ascii="Arial" w:eastAsia="MS Mincho" w:hAnsi="Arial" w:cs="Arial"/>
      <w:vanish/>
      <w:sz w:val="16"/>
      <w:szCs w:val="16"/>
      <w:lang w:eastAsia="en-US"/>
    </w:rPr>
  </w:style>
  <w:style w:type="character" w:customStyle="1" w:styleId="z-TopofFormChar1">
    <w:name w:val="z-Top of Form Char1"/>
    <w:basedOn w:val="DefaultParagraphFont"/>
    <w:uiPriority w:val="99"/>
    <w:semiHidden/>
    <w:rsid w:val="008C168D"/>
    <w:rPr>
      <w:rFonts w:ascii="Arial" w:eastAsiaTheme="minorEastAsia" w:hAnsi="Arial" w:cs="Arial"/>
      <w:vanish/>
      <w:sz w:val="16"/>
      <w:szCs w:val="16"/>
      <w:lang w:eastAsia="ja-JP"/>
    </w:rPr>
  </w:style>
  <w:style w:type="character" w:customStyle="1" w:styleId="z-BottomofFormChar">
    <w:name w:val="z-Bottom of Form Char"/>
    <w:basedOn w:val="DefaultParagraphFont"/>
    <w:link w:val="z-BottomofForm"/>
    <w:rsid w:val="008C168D"/>
    <w:rPr>
      <w:rFonts w:ascii="Arial" w:eastAsia="MS Mincho" w:hAnsi="Arial" w:cs="Arial"/>
      <w:vanish/>
      <w:sz w:val="16"/>
      <w:szCs w:val="16"/>
    </w:rPr>
  </w:style>
  <w:style w:type="paragraph" w:styleId="z-BottomofForm">
    <w:name w:val="HTML Bottom of Form"/>
    <w:basedOn w:val="Normal"/>
    <w:next w:val="Normal"/>
    <w:link w:val="z-BottomofFormChar"/>
    <w:hidden/>
    <w:rsid w:val="008C168D"/>
    <w:pPr>
      <w:pBdr>
        <w:top w:val="single" w:sz="6" w:space="1" w:color="auto"/>
      </w:pBdr>
      <w:jc w:val="center"/>
    </w:pPr>
    <w:rPr>
      <w:rFonts w:ascii="Arial" w:eastAsia="MS Mincho" w:hAnsi="Arial" w:cs="Arial"/>
      <w:vanish/>
      <w:sz w:val="16"/>
      <w:szCs w:val="16"/>
      <w:lang w:eastAsia="en-US"/>
    </w:rPr>
  </w:style>
  <w:style w:type="character" w:customStyle="1" w:styleId="z-BottomofFormChar1">
    <w:name w:val="z-Bottom of Form Char1"/>
    <w:basedOn w:val="DefaultParagraphFont"/>
    <w:uiPriority w:val="99"/>
    <w:semiHidden/>
    <w:rsid w:val="008C168D"/>
    <w:rPr>
      <w:rFonts w:ascii="Arial" w:eastAsiaTheme="minorEastAsia" w:hAnsi="Arial" w:cs="Arial"/>
      <w:vanish/>
      <w:sz w:val="16"/>
      <w:szCs w:val="16"/>
      <w:lang w:eastAsia="ja-JP"/>
    </w:rPr>
  </w:style>
  <w:style w:type="character" w:styleId="CommentReference">
    <w:name w:val="annotation reference"/>
    <w:basedOn w:val="DefaultParagraphFont"/>
    <w:uiPriority w:val="99"/>
    <w:semiHidden/>
    <w:unhideWhenUsed/>
    <w:rsid w:val="008C168D"/>
    <w:rPr>
      <w:sz w:val="16"/>
      <w:szCs w:val="16"/>
    </w:rPr>
  </w:style>
  <w:style w:type="paragraph" w:styleId="CommentText">
    <w:name w:val="annotation text"/>
    <w:basedOn w:val="Normal"/>
    <w:link w:val="CommentTextChar"/>
    <w:uiPriority w:val="99"/>
    <w:semiHidden/>
    <w:unhideWhenUsed/>
    <w:rsid w:val="008C168D"/>
    <w:rPr>
      <w:sz w:val="20"/>
    </w:rPr>
  </w:style>
  <w:style w:type="character" w:customStyle="1" w:styleId="CommentTextChar">
    <w:name w:val="Comment Text Char"/>
    <w:basedOn w:val="DefaultParagraphFont"/>
    <w:link w:val="CommentText"/>
    <w:uiPriority w:val="99"/>
    <w:semiHidden/>
    <w:rsid w:val="008C168D"/>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C168D"/>
    <w:rPr>
      <w:b/>
      <w:bCs/>
    </w:rPr>
  </w:style>
  <w:style w:type="character" w:customStyle="1" w:styleId="CommentSubjectChar">
    <w:name w:val="Comment Subject Char"/>
    <w:basedOn w:val="CommentTextChar"/>
    <w:link w:val="CommentSubject"/>
    <w:uiPriority w:val="99"/>
    <w:semiHidden/>
    <w:rsid w:val="008C168D"/>
    <w:rPr>
      <w:rFonts w:ascii="Times New Roman" w:eastAsiaTheme="minorEastAsia" w:hAnsi="Times New Roman" w:cs="Times New Roman"/>
      <w:b/>
      <w:bCs/>
      <w:sz w:val="20"/>
      <w:szCs w:val="20"/>
      <w:lang w:eastAsia="ja-JP"/>
    </w:rPr>
  </w:style>
  <w:style w:type="paragraph" w:styleId="Revision">
    <w:name w:val="Revision"/>
    <w:hidden/>
    <w:uiPriority w:val="99"/>
    <w:semiHidden/>
    <w:rsid w:val="008C168D"/>
    <w:pPr>
      <w:spacing w:after="0" w:line="240" w:lineRule="auto"/>
    </w:pPr>
    <w:rPr>
      <w:rFonts w:ascii="Times New Roman" w:eastAsiaTheme="minorEastAsia" w:hAnsi="Times New Roman" w:cs="Times New Roman"/>
      <w:sz w:val="20"/>
      <w:szCs w:val="20"/>
      <w:lang w:eastAsia="ja-JP"/>
    </w:rPr>
  </w:style>
  <w:style w:type="paragraph" w:styleId="DocumentMap">
    <w:name w:val="Document Map"/>
    <w:basedOn w:val="Normal"/>
    <w:link w:val="DocumentMapChar"/>
    <w:uiPriority w:val="99"/>
    <w:semiHidden/>
    <w:unhideWhenUsed/>
    <w:rsid w:val="008C168D"/>
    <w:rPr>
      <w:szCs w:val="24"/>
    </w:rPr>
  </w:style>
  <w:style w:type="character" w:customStyle="1" w:styleId="DocumentMapChar">
    <w:name w:val="Document Map Char"/>
    <w:basedOn w:val="DefaultParagraphFont"/>
    <w:link w:val="DocumentMap"/>
    <w:uiPriority w:val="99"/>
    <w:semiHidden/>
    <w:rsid w:val="008C168D"/>
    <w:rPr>
      <w:rFonts w:ascii="Times New Roman" w:eastAsiaTheme="minorEastAsia" w:hAnsi="Times New Roman" w:cs="Times New Roman"/>
      <w:sz w:val="24"/>
      <w:szCs w:val="24"/>
      <w:lang w:eastAsia="ja-JP"/>
    </w:rPr>
  </w:style>
  <w:style w:type="character" w:styleId="PlaceholderText">
    <w:name w:val="Placeholder Text"/>
    <w:basedOn w:val="DefaultParagraphFont"/>
    <w:uiPriority w:val="99"/>
    <w:semiHidden/>
    <w:rsid w:val="008C168D"/>
    <w:rPr>
      <w:color w:val="808080"/>
    </w:rPr>
  </w:style>
  <w:style w:type="paragraph" w:customStyle="1" w:styleId="MTDisplayEquation">
    <w:name w:val="MTDisplayEquation"/>
    <w:basedOn w:val="Normal"/>
    <w:next w:val="Normal"/>
    <w:link w:val="MTDisplayEquationChar"/>
    <w:rsid w:val="008C168D"/>
    <w:pPr>
      <w:widowControl w:val="0"/>
      <w:tabs>
        <w:tab w:val="center" w:pos="5040"/>
        <w:tab w:val="right" w:pos="9360"/>
      </w:tabs>
      <w:autoSpaceDE w:val="0"/>
      <w:autoSpaceDN w:val="0"/>
      <w:adjustRightInd w:val="0"/>
      <w:spacing w:line="480" w:lineRule="auto"/>
      <w:ind w:left="720" w:hanging="720"/>
    </w:pPr>
    <w:rPr>
      <w:sz w:val="22"/>
      <w:szCs w:val="22"/>
    </w:rPr>
  </w:style>
  <w:style w:type="character" w:customStyle="1" w:styleId="MTDisplayEquationChar">
    <w:name w:val="MTDisplayEquation Char"/>
    <w:basedOn w:val="DefaultParagraphFont"/>
    <w:link w:val="MTDisplayEquation"/>
    <w:rsid w:val="008C168D"/>
    <w:rPr>
      <w:rFonts w:ascii="Times New Roman" w:eastAsiaTheme="minorEastAsia" w:hAnsi="Times New Roman" w:cs="Times New Roman"/>
      <w:lang w:eastAsia="ja-JP"/>
    </w:rPr>
  </w:style>
  <w:style w:type="paragraph" w:customStyle="1" w:styleId="CR-NL">
    <w:name w:val="CR-NL"/>
    <w:basedOn w:val="Normal"/>
    <w:uiPriority w:val="99"/>
    <w:rsid w:val="008C168D"/>
    <w:pPr>
      <w:widowControl w:val="0"/>
      <w:tabs>
        <w:tab w:val="decimal" w:pos="248"/>
      </w:tabs>
      <w:suppressAutoHyphens/>
      <w:autoSpaceDE w:val="0"/>
      <w:autoSpaceDN w:val="0"/>
      <w:adjustRightInd w:val="0"/>
      <w:spacing w:before="100" w:after="80" w:line="480" w:lineRule="auto"/>
      <w:ind w:left="400" w:hanging="260"/>
      <w:textAlignment w:val="center"/>
    </w:pPr>
    <w:rPr>
      <w:rFonts w:eastAsia="Times New Roman" w:cs="JansonTextLTStd-Roman"/>
      <w:i/>
      <w:iCs/>
      <w:color w:val="000000"/>
      <w:sz w:val="20"/>
      <w:lang w:eastAsia="en-US"/>
    </w:rPr>
  </w:style>
  <w:style w:type="character" w:customStyle="1" w:styleId="italic">
    <w:name w:val="italic"/>
    <w:uiPriority w:val="99"/>
    <w:rsid w:val="008C168D"/>
    <w:rPr>
      <w:i/>
      <w:color w:val="000000"/>
      <w:w w:val="100"/>
    </w:rPr>
  </w:style>
  <w:style w:type="paragraph" w:customStyle="1" w:styleId="CR-QUE-NL">
    <w:name w:val="CR-QUE-NL"/>
    <w:basedOn w:val="CR-NL"/>
    <w:qFormat/>
    <w:rsid w:val="008C168D"/>
    <w:pPr>
      <w:tabs>
        <w:tab w:val="clear" w:pos="248"/>
      </w:tabs>
      <w:spacing w:before="0" w:after="0"/>
      <w:ind w:left="360" w:hanging="360"/>
    </w:pPr>
    <w:rPr>
      <w:rFonts w:cs="Times New Roman"/>
      <w:i w:val="0"/>
      <w:color w:val="auto"/>
      <w:sz w:val="24"/>
      <w:szCs w:val="24"/>
    </w:rPr>
  </w:style>
  <w:style w:type="paragraph" w:customStyle="1" w:styleId="Default">
    <w:name w:val="Default"/>
    <w:rsid w:val="008C168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next w:val="TableGrid"/>
    <w:uiPriority w:val="59"/>
    <w:rsid w:val="008C168D"/>
    <w:pPr>
      <w:widowControl w:val="0"/>
      <w:spacing w:after="0" w:line="240" w:lineRule="auto"/>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C168D"/>
    <w:rPr>
      <w:color w:val="605E5C"/>
      <w:shd w:val="clear" w:color="auto" w:fill="E1DFDD"/>
    </w:rPr>
  </w:style>
  <w:style w:type="character" w:styleId="FollowedHyperlink">
    <w:name w:val="FollowedHyperlink"/>
    <w:basedOn w:val="DefaultParagraphFont"/>
    <w:uiPriority w:val="99"/>
    <w:semiHidden/>
    <w:unhideWhenUsed/>
    <w:rsid w:val="008C168D"/>
    <w:rPr>
      <w:color w:val="954F72" w:themeColor="followedHyperlink"/>
      <w:u w:val="single"/>
    </w:rPr>
  </w:style>
  <w:style w:type="character" w:customStyle="1" w:styleId="MTConvertedEquation">
    <w:name w:val="MTConvertedEquation"/>
    <w:basedOn w:val="DefaultParagraphFont"/>
    <w:rsid w:val="00DF03C4"/>
    <w:rPr>
      <w:rFonts w:ascii="Cambria Math" w:hAnsi="Cambria Math"/>
      <w:i/>
    </w:rPr>
  </w:style>
  <w:style w:type="paragraph" w:customStyle="1" w:styleId="TBLTXT">
    <w:name w:val="TBL_TXT"/>
    <w:basedOn w:val="ListParagraph"/>
    <w:qFormat/>
    <w:rsid w:val="00894709"/>
    <w:pPr>
      <w:widowControl w:val="0"/>
      <w:tabs>
        <w:tab w:val="left" w:pos="360"/>
        <w:tab w:val="left" w:pos="720"/>
      </w:tabs>
      <w:autoSpaceDE w:val="0"/>
      <w:autoSpaceDN w:val="0"/>
      <w:adjustRightInd w:val="0"/>
      <w:ind w:left="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90"/>
    <w:pPr>
      <w:spacing w:after="0" w:line="240" w:lineRule="auto"/>
    </w:pPr>
    <w:rPr>
      <w:rFonts w:ascii="Times New Roman" w:eastAsiaTheme="minorEastAsia" w:hAnsi="Times New Roman" w:cs="Times New Roman"/>
      <w:sz w:val="24"/>
      <w:szCs w:val="20"/>
      <w:lang w:eastAsia="ja-JP"/>
    </w:rPr>
  </w:style>
  <w:style w:type="paragraph" w:styleId="Heading1">
    <w:name w:val="heading 1"/>
    <w:basedOn w:val="Normal"/>
    <w:next w:val="Normal"/>
    <w:link w:val="Heading1Char"/>
    <w:uiPriority w:val="9"/>
    <w:qFormat/>
    <w:rsid w:val="008C168D"/>
    <w:pPr>
      <w:keepNext/>
      <w:tabs>
        <w:tab w:val="left" w:pos="540"/>
      </w:tabs>
      <w:outlineLvl w:val="0"/>
    </w:pPr>
    <w:rPr>
      <w:rFonts w:eastAsia="Times New Roman"/>
      <w:b/>
      <w:bCs/>
      <w:szCs w:val="24"/>
      <w:lang w:eastAsia="en-US"/>
    </w:rPr>
  </w:style>
  <w:style w:type="paragraph" w:styleId="Heading2">
    <w:name w:val="heading 2"/>
    <w:basedOn w:val="Normal"/>
    <w:link w:val="Heading2Char"/>
    <w:qFormat/>
    <w:rsid w:val="008C168D"/>
    <w:pPr>
      <w:spacing w:before="100" w:beforeAutospacing="1" w:after="100" w:afterAutospacing="1"/>
      <w:outlineLvl w:val="1"/>
    </w:pPr>
    <w:rPr>
      <w:rFonts w:eastAsia="Times New Roman"/>
      <w:b/>
      <w:bCs/>
      <w:sz w:val="36"/>
      <w:szCs w:val="36"/>
      <w:lang w:eastAsia="en-US"/>
    </w:rPr>
  </w:style>
  <w:style w:type="paragraph" w:styleId="Heading3">
    <w:name w:val="heading 3"/>
    <w:basedOn w:val="Normal"/>
    <w:next w:val="Normal"/>
    <w:link w:val="Heading3Char"/>
    <w:qFormat/>
    <w:rsid w:val="008C168D"/>
    <w:pPr>
      <w:keepNext/>
      <w:jc w:val="right"/>
      <w:outlineLvl w:val="2"/>
    </w:pPr>
    <w:rPr>
      <w:rFonts w:eastAsia="Times New Roman"/>
      <w:b/>
      <w:szCs w:val="24"/>
      <w:lang w:eastAsia="en-US"/>
    </w:rPr>
  </w:style>
  <w:style w:type="paragraph" w:styleId="Heading4">
    <w:name w:val="heading 4"/>
    <w:basedOn w:val="L1"/>
    <w:next w:val="Normal"/>
    <w:link w:val="Heading4Char"/>
    <w:qFormat/>
    <w:rsid w:val="00A50956"/>
    <w:pPr>
      <w:outlineLvl w:val="3"/>
    </w:pPr>
    <w:rPr>
      <w:b/>
    </w:rPr>
  </w:style>
  <w:style w:type="paragraph" w:styleId="Heading5">
    <w:name w:val="heading 5"/>
    <w:basedOn w:val="Normal"/>
    <w:next w:val="Normal"/>
    <w:link w:val="Heading5Char"/>
    <w:qFormat/>
    <w:rsid w:val="008C168D"/>
    <w:pPr>
      <w:spacing w:before="240" w:after="60"/>
      <w:outlineLvl w:val="4"/>
    </w:pPr>
    <w:rPr>
      <w:rFonts w:eastAsia="Times New Roman"/>
      <w:b/>
      <w:bCs/>
      <w:i/>
      <w:iCs/>
      <w:sz w:val="26"/>
      <w:szCs w:val="26"/>
      <w:lang w:eastAsia="en-US"/>
    </w:rPr>
  </w:style>
  <w:style w:type="paragraph" w:styleId="Heading6">
    <w:name w:val="heading 6"/>
    <w:basedOn w:val="Normal"/>
    <w:next w:val="Normal"/>
    <w:link w:val="Heading6Char"/>
    <w:qFormat/>
    <w:rsid w:val="008C168D"/>
    <w:pPr>
      <w:keepNext/>
      <w:ind w:firstLine="720"/>
      <w:outlineLvl w:val="5"/>
    </w:pPr>
    <w:rPr>
      <w:rFonts w:eastAsia="Times New Roman"/>
      <w:b/>
      <w:bCs/>
      <w:szCs w:val="24"/>
      <w:lang w:eastAsia="en-US"/>
    </w:rPr>
  </w:style>
  <w:style w:type="paragraph" w:styleId="Heading8">
    <w:name w:val="heading 8"/>
    <w:basedOn w:val="Normal"/>
    <w:next w:val="Normal"/>
    <w:link w:val="Heading8Char"/>
    <w:qFormat/>
    <w:rsid w:val="008C168D"/>
    <w:pPr>
      <w:spacing w:before="240" w:after="60"/>
      <w:outlineLvl w:val="7"/>
    </w:pPr>
    <w:rPr>
      <w:rFonts w:eastAsia="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
    <w:name w:val="ANS"/>
    <w:basedOn w:val="Normal"/>
    <w:qFormat/>
    <w:rsid w:val="00BA5F90"/>
    <w:pPr>
      <w:widowControl w:val="0"/>
      <w:tabs>
        <w:tab w:val="left" w:pos="360"/>
        <w:tab w:val="left" w:pos="720"/>
      </w:tabs>
      <w:autoSpaceDE w:val="0"/>
      <w:autoSpaceDN w:val="0"/>
      <w:adjustRightInd w:val="0"/>
      <w:ind w:left="720"/>
    </w:pPr>
    <w:rPr>
      <w:color w:val="000000" w:themeColor="text1"/>
      <w:szCs w:val="24"/>
    </w:rPr>
  </w:style>
  <w:style w:type="paragraph" w:customStyle="1" w:styleId="LPara">
    <w:name w:val="L_Para"/>
    <w:basedOn w:val="Normal"/>
    <w:qFormat/>
    <w:rsid w:val="004C3247"/>
    <w:pPr>
      <w:widowControl w:val="0"/>
      <w:tabs>
        <w:tab w:val="left" w:pos="360"/>
        <w:tab w:val="left" w:pos="720"/>
      </w:tabs>
      <w:autoSpaceDE w:val="0"/>
      <w:autoSpaceDN w:val="0"/>
      <w:adjustRightInd w:val="0"/>
      <w:ind w:left="360"/>
    </w:pPr>
    <w:rPr>
      <w:color w:val="000000" w:themeColor="text1"/>
      <w:szCs w:val="24"/>
    </w:rPr>
  </w:style>
  <w:style w:type="paragraph" w:customStyle="1" w:styleId="L1">
    <w:name w:val="L1"/>
    <w:basedOn w:val="Normal"/>
    <w:qFormat/>
    <w:rsid w:val="004C3247"/>
    <w:pPr>
      <w:widowControl w:val="0"/>
      <w:tabs>
        <w:tab w:val="left" w:pos="360"/>
        <w:tab w:val="left" w:pos="720"/>
      </w:tabs>
      <w:autoSpaceDE w:val="0"/>
      <w:autoSpaceDN w:val="0"/>
      <w:adjustRightInd w:val="0"/>
      <w:ind w:left="360" w:hanging="360"/>
    </w:pPr>
    <w:rPr>
      <w:color w:val="000000" w:themeColor="text1"/>
      <w:szCs w:val="24"/>
    </w:rPr>
  </w:style>
  <w:style w:type="paragraph" w:customStyle="1" w:styleId="L2">
    <w:name w:val="L2"/>
    <w:basedOn w:val="Normal"/>
    <w:qFormat/>
    <w:rsid w:val="004C3247"/>
    <w:pPr>
      <w:widowControl w:val="0"/>
      <w:tabs>
        <w:tab w:val="left" w:pos="360"/>
        <w:tab w:val="left" w:pos="720"/>
      </w:tabs>
      <w:autoSpaceDE w:val="0"/>
      <w:autoSpaceDN w:val="0"/>
      <w:adjustRightInd w:val="0"/>
      <w:ind w:left="720" w:hanging="360"/>
    </w:pPr>
    <w:rPr>
      <w:color w:val="000000" w:themeColor="text1"/>
      <w:szCs w:val="24"/>
    </w:rPr>
  </w:style>
  <w:style w:type="table" w:styleId="TableGrid">
    <w:name w:val="Table Grid"/>
    <w:basedOn w:val="TableNormal"/>
    <w:uiPriority w:val="59"/>
    <w:rsid w:val="008C168D"/>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168D"/>
    <w:rPr>
      <w:color w:val="0563C1" w:themeColor="hyperlink"/>
      <w:u w:val="single"/>
    </w:rPr>
  </w:style>
  <w:style w:type="character" w:styleId="FootnoteReference">
    <w:name w:val="footnote reference"/>
    <w:basedOn w:val="DefaultParagraphFont"/>
    <w:uiPriority w:val="99"/>
    <w:semiHidden/>
    <w:unhideWhenUsed/>
    <w:rsid w:val="008C168D"/>
    <w:rPr>
      <w:vertAlign w:val="superscript"/>
    </w:rPr>
  </w:style>
  <w:style w:type="character" w:customStyle="1" w:styleId="Heading1Char">
    <w:name w:val="Heading 1 Char"/>
    <w:basedOn w:val="DefaultParagraphFont"/>
    <w:link w:val="Heading1"/>
    <w:uiPriority w:val="9"/>
    <w:rsid w:val="008C16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C16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8C168D"/>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A50956"/>
    <w:rPr>
      <w:rFonts w:ascii="Times New Roman" w:eastAsiaTheme="minorEastAsia" w:hAnsi="Times New Roman" w:cs="Times New Roman"/>
      <w:b/>
      <w:color w:val="000000" w:themeColor="text1"/>
      <w:sz w:val="24"/>
      <w:szCs w:val="24"/>
      <w:lang w:eastAsia="ja-JP"/>
    </w:rPr>
  </w:style>
  <w:style w:type="character" w:customStyle="1" w:styleId="Heading5Char">
    <w:name w:val="Heading 5 Char"/>
    <w:basedOn w:val="DefaultParagraphFont"/>
    <w:link w:val="Heading5"/>
    <w:rsid w:val="008C168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C168D"/>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8C168D"/>
    <w:rPr>
      <w:rFonts w:ascii="Times New Roman" w:eastAsia="Times New Roman" w:hAnsi="Times New Roman" w:cs="Times New Roman"/>
      <w:i/>
      <w:iCs/>
      <w:sz w:val="24"/>
      <w:szCs w:val="24"/>
    </w:rPr>
  </w:style>
  <w:style w:type="paragraph" w:styleId="NormalWeb">
    <w:name w:val="Normal (Web)"/>
    <w:basedOn w:val="Normal"/>
    <w:autoRedefine/>
    <w:rsid w:val="008C168D"/>
    <w:rPr>
      <w:sz w:val="20"/>
      <w:lang w:bidi="en-US"/>
    </w:rPr>
  </w:style>
  <w:style w:type="paragraph" w:styleId="ListParagraph">
    <w:name w:val="List Paragraph"/>
    <w:basedOn w:val="Normal"/>
    <w:uiPriority w:val="34"/>
    <w:qFormat/>
    <w:rsid w:val="008C168D"/>
    <w:pPr>
      <w:ind w:left="720"/>
      <w:contextualSpacing/>
    </w:pPr>
    <w:rPr>
      <w:sz w:val="20"/>
    </w:rPr>
  </w:style>
  <w:style w:type="paragraph" w:styleId="BalloonText">
    <w:name w:val="Balloon Text"/>
    <w:basedOn w:val="Normal"/>
    <w:link w:val="BalloonTextChar"/>
    <w:uiPriority w:val="99"/>
    <w:semiHidden/>
    <w:unhideWhenUsed/>
    <w:rsid w:val="008C1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68D"/>
    <w:rPr>
      <w:rFonts w:ascii="Segoe UI" w:eastAsiaTheme="minorEastAsia" w:hAnsi="Segoe UI" w:cs="Segoe UI"/>
      <w:sz w:val="18"/>
      <w:szCs w:val="18"/>
      <w:lang w:eastAsia="ja-JP"/>
    </w:rPr>
  </w:style>
  <w:style w:type="character" w:customStyle="1" w:styleId="TitleChar">
    <w:name w:val="Title Char"/>
    <w:basedOn w:val="DefaultParagraphFont"/>
    <w:link w:val="Title"/>
    <w:rsid w:val="008C168D"/>
    <w:rPr>
      <w:rFonts w:eastAsia="Times New Roman"/>
      <w:b/>
      <w:bCs/>
      <w:sz w:val="28"/>
      <w:szCs w:val="24"/>
    </w:rPr>
  </w:style>
  <w:style w:type="paragraph" w:styleId="Title">
    <w:name w:val="Title"/>
    <w:basedOn w:val="Normal"/>
    <w:link w:val="TitleChar"/>
    <w:qFormat/>
    <w:rsid w:val="008C168D"/>
    <w:pPr>
      <w:jc w:val="center"/>
    </w:pPr>
    <w:rPr>
      <w:rFonts w:asciiTheme="minorHAnsi" w:eastAsia="Times New Roman" w:hAnsiTheme="minorHAnsi" w:cstheme="minorBidi"/>
      <w:b/>
      <w:bCs/>
      <w:sz w:val="28"/>
      <w:szCs w:val="24"/>
      <w:lang w:eastAsia="en-US"/>
    </w:rPr>
  </w:style>
  <w:style w:type="character" w:customStyle="1" w:styleId="TitleChar1">
    <w:name w:val="Title Char1"/>
    <w:basedOn w:val="DefaultParagraphFont"/>
    <w:uiPriority w:val="10"/>
    <w:rsid w:val="008C168D"/>
    <w:rPr>
      <w:rFonts w:asciiTheme="majorHAnsi" w:eastAsiaTheme="majorEastAsia" w:hAnsiTheme="majorHAnsi" w:cstheme="majorBidi"/>
      <w:spacing w:val="-10"/>
      <w:kern w:val="28"/>
      <w:sz w:val="56"/>
      <w:szCs w:val="56"/>
      <w:lang w:eastAsia="ja-JP"/>
    </w:rPr>
  </w:style>
  <w:style w:type="character" w:customStyle="1" w:styleId="SubtitleChar">
    <w:name w:val="Subtitle Char"/>
    <w:basedOn w:val="DefaultParagraphFont"/>
    <w:link w:val="Subtitle"/>
    <w:rsid w:val="008C168D"/>
    <w:rPr>
      <w:rFonts w:eastAsia="Times New Roman"/>
      <w:b/>
      <w:bCs/>
      <w:sz w:val="24"/>
      <w:szCs w:val="24"/>
    </w:rPr>
  </w:style>
  <w:style w:type="paragraph" w:styleId="Subtitle">
    <w:name w:val="Subtitle"/>
    <w:basedOn w:val="Normal"/>
    <w:link w:val="SubtitleChar"/>
    <w:qFormat/>
    <w:rsid w:val="008C168D"/>
    <w:pPr>
      <w:tabs>
        <w:tab w:val="left" w:pos="360"/>
      </w:tabs>
    </w:pPr>
    <w:rPr>
      <w:rFonts w:asciiTheme="minorHAnsi" w:eastAsia="Times New Roman" w:hAnsiTheme="minorHAnsi" w:cstheme="minorBidi"/>
      <w:b/>
      <w:bCs/>
      <w:szCs w:val="24"/>
      <w:lang w:eastAsia="en-US"/>
    </w:rPr>
  </w:style>
  <w:style w:type="character" w:customStyle="1" w:styleId="SubtitleChar1">
    <w:name w:val="Subtitle Char1"/>
    <w:basedOn w:val="DefaultParagraphFont"/>
    <w:uiPriority w:val="11"/>
    <w:rsid w:val="008C168D"/>
    <w:rPr>
      <w:rFonts w:eastAsiaTheme="minorEastAsia"/>
      <w:color w:val="5A5A5A" w:themeColor="text1" w:themeTint="A5"/>
      <w:spacing w:val="15"/>
      <w:lang w:eastAsia="ja-JP"/>
    </w:rPr>
  </w:style>
  <w:style w:type="character" w:customStyle="1" w:styleId="BodyTextIndentChar">
    <w:name w:val="Body Text Indent Char"/>
    <w:basedOn w:val="DefaultParagraphFont"/>
    <w:link w:val="BodyTextIndent"/>
    <w:rsid w:val="008C168D"/>
    <w:rPr>
      <w:rFonts w:eastAsia="Times New Roman"/>
      <w:sz w:val="24"/>
      <w:szCs w:val="24"/>
    </w:rPr>
  </w:style>
  <w:style w:type="paragraph" w:styleId="BodyTextIndent">
    <w:name w:val="Body Text Indent"/>
    <w:basedOn w:val="Normal"/>
    <w:link w:val="BodyTextIndentChar"/>
    <w:rsid w:val="008C168D"/>
    <w:pPr>
      <w:tabs>
        <w:tab w:val="left" w:pos="540"/>
        <w:tab w:val="left" w:pos="900"/>
      </w:tabs>
      <w:ind w:left="900"/>
    </w:pPr>
    <w:rPr>
      <w:rFonts w:asciiTheme="minorHAnsi" w:eastAsia="Times New Roman" w:hAnsiTheme="minorHAnsi" w:cstheme="minorBidi"/>
      <w:szCs w:val="24"/>
      <w:lang w:eastAsia="en-US"/>
    </w:rPr>
  </w:style>
  <w:style w:type="character" w:customStyle="1" w:styleId="BodyTextIndentChar1">
    <w:name w:val="Body Text Indent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FootnoteTextChar">
    <w:name w:val="Footnote Text Char"/>
    <w:basedOn w:val="DefaultParagraphFont"/>
    <w:link w:val="FootnoteText"/>
    <w:semiHidden/>
    <w:rsid w:val="00B22F4A"/>
    <w:rPr>
      <w:rFonts w:ascii="Times New Roman" w:eastAsia="Times New Roman" w:hAnsi="Times New Roman"/>
      <w:sz w:val="20"/>
    </w:rPr>
  </w:style>
  <w:style w:type="paragraph" w:styleId="FootnoteText">
    <w:name w:val="footnote text"/>
    <w:basedOn w:val="Normal"/>
    <w:link w:val="FootnoteTextChar"/>
    <w:semiHidden/>
    <w:rsid w:val="00B22F4A"/>
    <w:rPr>
      <w:rFonts w:eastAsia="Times New Roman" w:cstheme="minorBidi"/>
      <w:sz w:val="20"/>
      <w:szCs w:val="22"/>
      <w:lang w:eastAsia="en-US"/>
    </w:rPr>
  </w:style>
  <w:style w:type="character" w:customStyle="1" w:styleId="FootnoteTextChar1">
    <w:name w:val="Footnote Text Char1"/>
    <w:basedOn w:val="DefaultParagraphFont"/>
    <w:uiPriority w:val="99"/>
    <w:semiHidden/>
    <w:rsid w:val="008C168D"/>
    <w:rPr>
      <w:rFonts w:ascii="Times New Roman" w:eastAsiaTheme="minorEastAsia" w:hAnsi="Times New Roman" w:cs="Times New Roman"/>
      <w:sz w:val="20"/>
      <w:szCs w:val="20"/>
      <w:lang w:eastAsia="ja-JP"/>
    </w:rPr>
  </w:style>
  <w:style w:type="character" w:customStyle="1" w:styleId="HeaderChar">
    <w:name w:val="Header Char"/>
    <w:basedOn w:val="DefaultParagraphFont"/>
    <w:link w:val="Header"/>
    <w:uiPriority w:val="99"/>
    <w:rsid w:val="008C168D"/>
    <w:rPr>
      <w:rFonts w:eastAsia="Times New Roman"/>
      <w:sz w:val="24"/>
      <w:szCs w:val="24"/>
    </w:rPr>
  </w:style>
  <w:style w:type="paragraph" w:styleId="Header">
    <w:name w:val="header"/>
    <w:basedOn w:val="Normal"/>
    <w:link w:val="HeaderChar"/>
    <w:uiPriority w:val="99"/>
    <w:rsid w:val="008C168D"/>
    <w:pPr>
      <w:tabs>
        <w:tab w:val="center" w:pos="4320"/>
        <w:tab w:val="right" w:pos="8640"/>
      </w:tabs>
      <w:overflowPunct w:val="0"/>
      <w:autoSpaceDE w:val="0"/>
      <w:autoSpaceDN w:val="0"/>
      <w:adjustRightInd w:val="0"/>
      <w:spacing w:line="360" w:lineRule="auto"/>
      <w:textAlignment w:val="baseline"/>
    </w:pPr>
    <w:rPr>
      <w:rFonts w:asciiTheme="minorHAnsi" w:eastAsia="Times New Roman" w:hAnsiTheme="minorHAnsi" w:cstheme="minorBidi"/>
      <w:szCs w:val="24"/>
      <w:lang w:eastAsia="en-US"/>
    </w:rPr>
  </w:style>
  <w:style w:type="character" w:customStyle="1" w:styleId="HeaderChar1">
    <w:name w:val="Header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BodyTextIndent2Char">
    <w:name w:val="Body Text Indent 2 Char"/>
    <w:basedOn w:val="DefaultParagraphFont"/>
    <w:link w:val="BodyTextIndent2"/>
    <w:rsid w:val="008C168D"/>
    <w:rPr>
      <w:rFonts w:eastAsia="Times New Roman"/>
      <w:sz w:val="24"/>
      <w:szCs w:val="24"/>
    </w:rPr>
  </w:style>
  <w:style w:type="paragraph" w:styleId="BodyTextIndent2">
    <w:name w:val="Body Text Indent 2"/>
    <w:basedOn w:val="Normal"/>
    <w:link w:val="BodyTextIndent2Char"/>
    <w:rsid w:val="008C168D"/>
    <w:pPr>
      <w:tabs>
        <w:tab w:val="left" w:pos="540"/>
      </w:tabs>
      <w:ind w:left="720"/>
    </w:pPr>
    <w:rPr>
      <w:rFonts w:asciiTheme="minorHAnsi" w:eastAsia="Times New Roman" w:hAnsiTheme="minorHAnsi" w:cstheme="minorBidi"/>
      <w:szCs w:val="24"/>
      <w:lang w:eastAsia="en-US"/>
    </w:rPr>
  </w:style>
  <w:style w:type="character" w:customStyle="1" w:styleId="BodyTextIndent2Char1">
    <w:name w:val="Body Text Indent 2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BodyTextIndent3Char">
    <w:name w:val="Body Text Indent 3 Char"/>
    <w:basedOn w:val="DefaultParagraphFont"/>
    <w:link w:val="BodyTextIndent3"/>
    <w:rsid w:val="008C168D"/>
    <w:rPr>
      <w:rFonts w:eastAsia="Times New Roman"/>
      <w:sz w:val="24"/>
      <w:szCs w:val="24"/>
    </w:rPr>
  </w:style>
  <w:style w:type="paragraph" w:styleId="BodyTextIndent3">
    <w:name w:val="Body Text Indent 3"/>
    <w:basedOn w:val="Normal"/>
    <w:link w:val="BodyTextIndent3Char"/>
    <w:rsid w:val="008C168D"/>
    <w:pPr>
      <w:tabs>
        <w:tab w:val="left" w:pos="540"/>
        <w:tab w:val="left" w:pos="900"/>
        <w:tab w:val="left" w:pos="1260"/>
      </w:tabs>
      <w:ind w:left="1260" w:hanging="360"/>
    </w:pPr>
    <w:rPr>
      <w:rFonts w:asciiTheme="minorHAnsi" w:eastAsia="Times New Roman" w:hAnsiTheme="minorHAnsi" w:cstheme="minorBidi"/>
      <w:szCs w:val="24"/>
      <w:lang w:eastAsia="en-US"/>
    </w:rPr>
  </w:style>
  <w:style w:type="character" w:customStyle="1" w:styleId="BodyTextIndent3Char1">
    <w:name w:val="Body Text Indent 3 Char1"/>
    <w:basedOn w:val="DefaultParagraphFont"/>
    <w:uiPriority w:val="99"/>
    <w:semiHidden/>
    <w:rsid w:val="008C168D"/>
    <w:rPr>
      <w:rFonts w:ascii="Times New Roman" w:eastAsiaTheme="minorEastAsia" w:hAnsi="Times New Roman" w:cs="Times New Roman"/>
      <w:sz w:val="16"/>
      <w:szCs w:val="16"/>
      <w:lang w:eastAsia="ja-JP"/>
    </w:rPr>
  </w:style>
  <w:style w:type="character" w:customStyle="1" w:styleId="FooterChar">
    <w:name w:val="Footer Char"/>
    <w:basedOn w:val="DefaultParagraphFont"/>
    <w:link w:val="Footer"/>
    <w:uiPriority w:val="99"/>
    <w:rsid w:val="008C168D"/>
    <w:rPr>
      <w:rFonts w:eastAsia="Times New Roman"/>
      <w:sz w:val="24"/>
      <w:szCs w:val="24"/>
    </w:rPr>
  </w:style>
  <w:style w:type="paragraph" w:styleId="Footer">
    <w:name w:val="footer"/>
    <w:basedOn w:val="Normal"/>
    <w:link w:val="FooterChar"/>
    <w:uiPriority w:val="99"/>
    <w:rsid w:val="008C168D"/>
    <w:pPr>
      <w:tabs>
        <w:tab w:val="center" w:pos="4320"/>
        <w:tab w:val="right" w:pos="8640"/>
      </w:tabs>
      <w:spacing w:line="480" w:lineRule="auto"/>
    </w:pPr>
    <w:rPr>
      <w:rFonts w:asciiTheme="minorHAnsi" w:eastAsia="Times New Roman" w:hAnsiTheme="minorHAnsi" w:cstheme="minorBidi"/>
      <w:szCs w:val="24"/>
      <w:lang w:eastAsia="en-US"/>
    </w:rPr>
  </w:style>
  <w:style w:type="character" w:customStyle="1" w:styleId="FooterChar1">
    <w:name w:val="Footer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EndnoteTextChar">
    <w:name w:val="Endnote Text Char"/>
    <w:basedOn w:val="DefaultParagraphFont"/>
    <w:link w:val="EndnoteText"/>
    <w:semiHidden/>
    <w:rsid w:val="008C168D"/>
    <w:rPr>
      <w:rFonts w:eastAsia="Times New Roman"/>
      <w:color w:val="000000"/>
      <w:sz w:val="24"/>
    </w:rPr>
  </w:style>
  <w:style w:type="paragraph" w:styleId="EndnoteText">
    <w:name w:val="endnote text"/>
    <w:basedOn w:val="Normal"/>
    <w:link w:val="EndnoteTextChar"/>
    <w:semiHidden/>
    <w:rsid w:val="008C168D"/>
    <w:pPr>
      <w:spacing w:line="480" w:lineRule="auto"/>
    </w:pPr>
    <w:rPr>
      <w:rFonts w:asciiTheme="minorHAnsi" w:eastAsia="Times New Roman" w:hAnsiTheme="minorHAnsi" w:cstheme="minorBidi"/>
      <w:color w:val="000000"/>
      <w:szCs w:val="22"/>
      <w:lang w:eastAsia="en-US"/>
    </w:rPr>
  </w:style>
  <w:style w:type="character" w:customStyle="1" w:styleId="EndnoteTextChar1">
    <w:name w:val="Endnote Text Char1"/>
    <w:basedOn w:val="DefaultParagraphFont"/>
    <w:uiPriority w:val="99"/>
    <w:semiHidden/>
    <w:rsid w:val="008C168D"/>
    <w:rPr>
      <w:rFonts w:ascii="Times New Roman" w:eastAsiaTheme="minorEastAsia" w:hAnsi="Times New Roman" w:cs="Times New Roman"/>
      <w:sz w:val="20"/>
      <w:szCs w:val="20"/>
      <w:lang w:eastAsia="ja-JP"/>
    </w:rPr>
  </w:style>
  <w:style w:type="character" w:customStyle="1" w:styleId="HTMLPreformattedChar">
    <w:name w:val="HTML Preformatted Char"/>
    <w:basedOn w:val="DefaultParagraphFont"/>
    <w:link w:val="HTMLPreformatted"/>
    <w:rsid w:val="008C168D"/>
    <w:rPr>
      <w:rFonts w:ascii="Courier New" w:eastAsia="MS Mincho" w:hAnsi="Courier New" w:cs="Courier New"/>
    </w:rPr>
  </w:style>
  <w:style w:type="paragraph" w:styleId="HTMLPreformatted">
    <w:name w:val="HTML Preformatted"/>
    <w:basedOn w:val="Normal"/>
    <w:link w:val="HTMLPreformattedChar"/>
    <w:rsid w:val="008C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2"/>
      <w:szCs w:val="22"/>
      <w:lang w:eastAsia="en-US"/>
    </w:rPr>
  </w:style>
  <w:style w:type="character" w:customStyle="1" w:styleId="HTMLPreformattedChar1">
    <w:name w:val="HTML Preformatted Char1"/>
    <w:basedOn w:val="DefaultParagraphFont"/>
    <w:uiPriority w:val="99"/>
    <w:semiHidden/>
    <w:rsid w:val="008C168D"/>
    <w:rPr>
      <w:rFonts w:ascii="Consolas" w:eastAsiaTheme="minorEastAsia" w:hAnsi="Consolas" w:cs="Times New Roman"/>
      <w:sz w:val="20"/>
      <w:szCs w:val="20"/>
      <w:lang w:eastAsia="ja-JP"/>
    </w:rPr>
  </w:style>
  <w:style w:type="paragraph" w:styleId="ListBullet">
    <w:name w:val="List Bullet"/>
    <w:basedOn w:val="Normal"/>
    <w:link w:val="ListBulletChar"/>
    <w:autoRedefine/>
    <w:rsid w:val="008C168D"/>
    <w:pPr>
      <w:ind w:left="1260"/>
    </w:pPr>
    <w:rPr>
      <w:rFonts w:eastAsia="Times New Roman"/>
      <w:szCs w:val="24"/>
      <w:lang w:eastAsia="en-US"/>
    </w:rPr>
  </w:style>
  <w:style w:type="character" w:customStyle="1" w:styleId="ListBulletChar">
    <w:name w:val="List Bullet Char"/>
    <w:link w:val="ListBullet"/>
    <w:rsid w:val="008C168D"/>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C168D"/>
    <w:rPr>
      <w:rFonts w:eastAsia="Times New Roman"/>
      <w:sz w:val="24"/>
      <w:szCs w:val="24"/>
    </w:rPr>
  </w:style>
  <w:style w:type="paragraph" w:styleId="BodyText">
    <w:name w:val="Body Text"/>
    <w:basedOn w:val="Normal"/>
    <w:link w:val="BodyTextChar"/>
    <w:rsid w:val="008C168D"/>
    <w:pPr>
      <w:spacing w:after="120"/>
    </w:pPr>
    <w:rPr>
      <w:rFonts w:asciiTheme="minorHAnsi" w:eastAsia="Times New Roman" w:hAnsiTheme="minorHAnsi" w:cstheme="minorBidi"/>
      <w:szCs w:val="24"/>
      <w:lang w:eastAsia="en-US"/>
    </w:rPr>
  </w:style>
  <w:style w:type="character" w:customStyle="1" w:styleId="BodyTextChar1">
    <w:name w:val="Body Text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BodyText2Char">
    <w:name w:val="Body Text 2 Char"/>
    <w:basedOn w:val="DefaultParagraphFont"/>
    <w:link w:val="BodyText2"/>
    <w:rsid w:val="008C168D"/>
    <w:rPr>
      <w:rFonts w:eastAsia="Times New Roman"/>
      <w:sz w:val="24"/>
      <w:szCs w:val="24"/>
    </w:rPr>
  </w:style>
  <w:style w:type="paragraph" w:styleId="BodyText2">
    <w:name w:val="Body Text 2"/>
    <w:basedOn w:val="Normal"/>
    <w:link w:val="BodyText2Char"/>
    <w:rsid w:val="008C168D"/>
    <w:pPr>
      <w:spacing w:after="120" w:line="480" w:lineRule="auto"/>
    </w:pPr>
    <w:rPr>
      <w:rFonts w:asciiTheme="minorHAnsi" w:eastAsia="Times New Roman" w:hAnsiTheme="minorHAnsi" w:cstheme="minorBidi"/>
      <w:szCs w:val="24"/>
      <w:lang w:eastAsia="en-US"/>
    </w:rPr>
  </w:style>
  <w:style w:type="character" w:customStyle="1" w:styleId="BodyText2Char1">
    <w:name w:val="Body Text 2 Char1"/>
    <w:basedOn w:val="DefaultParagraphFont"/>
    <w:uiPriority w:val="99"/>
    <w:semiHidden/>
    <w:rsid w:val="008C168D"/>
    <w:rPr>
      <w:rFonts w:ascii="Times New Roman" w:eastAsiaTheme="minorEastAsia" w:hAnsi="Times New Roman" w:cs="Times New Roman"/>
      <w:sz w:val="24"/>
      <w:szCs w:val="20"/>
      <w:lang w:eastAsia="ja-JP"/>
    </w:rPr>
  </w:style>
  <w:style w:type="character" w:customStyle="1" w:styleId="z-TopofFormChar">
    <w:name w:val="z-Top of Form Char"/>
    <w:basedOn w:val="DefaultParagraphFont"/>
    <w:link w:val="z-TopofForm"/>
    <w:rsid w:val="008C168D"/>
    <w:rPr>
      <w:rFonts w:ascii="Arial" w:eastAsia="MS Mincho" w:hAnsi="Arial" w:cs="Arial"/>
      <w:vanish/>
      <w:sz w:val="16"/>
      <w:szCs w:val="16"/>
    </w:rPr>
  </w:style>
  <w:style w:type="paragraph" w:styleId="z-TopofForm">
    <w:name w:val="HTML Top of Form"/>
    <w:basedOn w:val="Normal"/>
    <w:next w:val="Normal"/>
    <w:link w:val="z-TopofFormChar"/>
    <w:hidden/>
    <w:rsid w:val="008C168D"/>
    <w:pPr>
      <w:pBdr>
        <w:bottom w:val="single" w:sz="6" w:space="1" w:color="auto"/>
      </w:pBdr>
      <w:jc w:val="center"/>
    </w:pPr>
    <w:rPr>
      <w:rFonts w:ascii="Arial" w:eastAsia="MS Mincho" w:hAnsi="Arial" w:cs="Arial"/>
      <w:vanish/>
      <w:sz w:val="16"/>
      <w:szCs w:val="16"/>
      <w:lang w:eastAsia="en-US"/>
    </w:rPr>
  </w:style>
  <w:style w:type="character" w:customStyle="1" w:styleId="z-TopofFormChar1">
    <w:name w:val="z-Top of Form Char1"/>
    <w:basedOn w:val="DefaultParagraphFont"/>
    <w:uiPriority w:val="99"/>
    <w:semiHidden/>
    <w:rsid w:val="008C168D"/>
    <w:rPr>
      <w:rFonts w:ascii="Arial" w:eastAsiaTheme="minorEastAsia" w:hAnsi="Arial" w:cs="Arial"/>
      <w:vanish/>
      <w:sz w:val="16"/>
      <w:szCs w:val="16"/>
      <w:lang w:eastAsia="ja-JP"/>
    </w:rPr>
  </w:style>
  <w:style w:type="character" w:customStyle="1" w:styleId="z-BottomofFormChar">
    <w:name w:val="z-Bottom of Form Char"/>
    <w:basedOn w:val="DefaultParagraphFont"/>
    <w:link w:val="z-BottomofForm"/>
    <w:rsid w:val="008C168D"/>
    <w:rPr>
      <w:rFonts w:ascii="Arial" w:eastAsia="MS Mincho" w:hAnsi="Arial" w:cs="Arial"/>
      <w:vanish/>
      <w:sz w:val="16"/>
      <w:szCs w:val="16"/>
    </w:rPr>
  </w:style>
  <w:style w:type="paragraph" w:styleId="z-BottomofForm">
    <w:name w:val="HTML Bottom of Form"/>
    <w:basedOn w:val="Normal"/>
    <w:next w:val="Normal"/>
    <w:link w:val="z-BottomofFormChar"/>
    <w:hidden/>
    <w:rsid w:val="008C168D"/>
    <w:pPr>
      <w:pBdr>
        <w:top w:val="single" w:sz="6" w:space="1" w:color="auto"/>
      </w:pBdr>
      <w:jc w:val="center"/>
    </w:pPr>
    <w:rPr>
      <w:rFonts w:ascii="Arial" w:eastAsia="MS Mincho" w:hAnsi="Arial" w:cs="Arial"/>
      <w:vanish/>
      <w:sz w:val="16"/>
      <w:szCs w:val="16"/>
      <w:lang w:eastAsia="en-US"/>
    </w:rPr>
  </w:style>
  <w:style w:type="character" w:customStyle="1" w:styleId="z-BottomofFormChar1">
    <w:name w:val="z-Bottom of Form Char1"/>
    <w:basedOn w:val="DefaultParagraphFont"/>
    <w:uiPriority w:val="99"/>
    <w:semiHidden/>
    <w:rsid w:val="008C168D"/>
    <w:rPr>
      <w:rFonts w:ascii="Arial" w:eastAsiaTheme="minorEastAsia" w:hAnsi="Arial" w:cs="Arial"/>
      <w:vanish/>
      <w:sz w:val="16"/>
      <w:szCs w:val="16"/>
      <w:lang w:eastAsia="ja-JP"/>
    </w:rPr>
  </w:style>
  <w:style w:type="character" w:styleId="CommentReference">
    <w:name w:val="annotation reference"/>
    <w:basedOn w:val="DefaultParagraphFont"/>
    <w:uiPriority w:val="99"/>
    <w:semiHidden/>
    <w:unhideWhenUsed/>
    <w:rsid w:val="008C168D"/>
    <w:rPr>
      <w:sz w:val="16"/>
      <w:szCs w:val="16"/>
    </w:rPr>
  </w:style>
  <w:style w:type="paragraph" w:styleId="CommentText">
    <w:name w:val="annotation text"/>
    <w:basedOn w:val="Normal"/>
    <w:link w:val="CommentTextChar"/>
    <w:uiPriority w:val="99"/>
    <w:semiHidden/>
    <w:unhideWhenUsed/>
    <w:rsid w:val="008C168D"/>
    <w:rPr>
      <w:sz w:val="20"/>
    </w:rPr>
  </w:style>
  <w:style w:type="character" w:customStyle="1" w:styleId="CommentTextChar">
    <w:name w:val="Comment Text Char"/>
    <w:basedOn w:val="DefaultParagraphFont"/>
    <w:link w:val="CommentText"/>
    <w:uiPriority w:val="99"/>
    <w:semiHidden/>
    <w:rsid w:val="008C168D"/>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C168D"/>
    <w:rPr>
      <w:b/>
      <w:bCs/>
    </w:rPr>
  </w:style>
  <w:style w:type="character" w:customStyle="1" w:styleId="CommentSubjectChar">
    <w:name w:val="Comment Subject Char"/>
    <w:basedOn w:val="CommentTextChar"/>
    <w:link w:val="CommentSubject"/>
    <w:uiPriority w:val="99"/>
    <w:semiHidden/>
    <w:rsid w:val="008C168D"/>
    <w:rPr>
      <w:rFonts w:ascii="Times New Roman" w:eastAsiaTheme="minorEastAsia" w:hAnsi="Times New Roman" w:cs="Times New Roman"/>
      <w:b/>
      <w:bCs/>
      <w:sz w:val="20"/>
      <w:szCs w:val="20"/>
      <w:lang w:eastAsia="ja-JP"/>
    </w:rPr>
  </w:style>
  <w:style w:type="paragraph" w:styleId="Revision">
    <w:name w:val="Revision"/>
    <w:hidden/>
    <w:uiPriority w:val="99"/>
    <w:semiHidden/>
    <w:rsid w:val="008C168D"/>
    <w:pPr>
      <w:spacing w:after="0" w:line="240" w:lineRule="auto"/>
    </w:pPr>
    <w:rPr>
      <w:rFonts w:ascii="Times New Roman" w:eastAsiaTheme="minorEastAsia" w:hAnsi="Times New Roman" w:cs="Times New Roman"/>
      <w:sz w:val="20"/>
      <w:szCs w:val="20"/>
      <w:lang w:eastAsia="ja-JP"/>
    </w:rPr>
  </w:style>
  <w:style w:type="paragraph" w:styleId="DocumentMap">
    <w:name w:val="Document Map"/>
    <w:basedOn w:val="Normal"/>
    <w:link w:val="DocumentMapChar"/>
    <w:uiPriority w:val="99"/>
    <w:semiHidden/>
    <w:unhideWhenUsed/>
    <w:rsid w:val="008C168D"/>
    <w:rPr>
      <w:szCs w:val="24"/>
    </w:rPr>
  </w:style>
  <w:style w:type="character" w:customStyle="1" w:styleId="DocumentMapChar">
    <w:name w:val="Document Map Char"/>
    <w:basedOn w:val="DefaultParagraphFont"/>
    <w:link w:val="DocumentMap"/>
    <w:uiPriority w:val="99"/>
    <w:semiHidden/>
    <w:rsid w:val="008C168D"/>
    <w:rPr>
      <w:rFonts w:ascii="Times New Roman" w:eastAsiaTheme="minorEastAsia" w:hAnsi="Times New Roman" w:cs="Times New Roman"/>
      <w:sz w:val="24"/>
      <w:szCs w:val="24"/>
      <w:lang w:eastAsia="ja-JP"/>
    </w:rPr>
  </w:style>
  <w:style w:type="character" w:styleId="PlaceholderText">
    <w:name w:val="Placeholder Text"/>
    <w:basedOn w:val="DefaultParagraphFont"/>
    <w:uiPriority w:val="99"/>
    <w:semiHidden/>
    <w:rsid w:val="008C168D"/>
    <w:rPr>
      <w:color w:val="808080"/>
    </w:rPr>
  </w:style>
  <w:style w:type="paragraph" w:customStyle="1" w:styleId="MTDisplayEquation">
    <w:name w:val="MTDisplayEquation"/>
    <w:basedOn w:val="Normal"/>
    <w:next w:val="Normal"/>
    <w:link w:val="MTDisplayEquationChar"/>
    <w:rsid w:val="008C168D"/>
    <w:pPr>
      <w:widowControl w:val="0"/>
      <w:tabs>
        <w:tab w:val="center" w:pos="5040"/>
        <w:tab w:val="right" w:pos="9360"/>
      </w:tabs>
      <w:autoSpaceDE w:val="0"/>
      <w:autoSpaceDN w:val="0"/>
      <w:adjustRightInd w:val="0"/>
      <w:spacing w:line="480" w:lineRule="auto"/>
      <w:ind w:left="720" w:hanging="720"/>
    </w:pPr>
    <w:rPr>
      <w:sz w:val="22"/>
      <w:szCs w:val="22"/>
    </w:rPr>
  </w:style>
  <w:style w:type="character" w:customStyle="1" w:styleId="MTDisplayEquationChar">
    <w:name w:val="MTDisplayEquation Char"/>
    <w:basedOn w:val="DefaultParagraphFont"/>
    <w:link w:val="MTDisplayEquation"/>
    <w:rsid w:val="008C168D"/>
    <w:rPr>
      <w:rFonts w:ascii="Times New Roman" w:eastAsiaTheme="minorEastAsia" w:hAnsi="Times New Roman" w:cs="Times New Roman"/>
      <w:lang w:eastAsia="ja-JP"/>
    </w:rPr>
  </w:style>
  <w:style w:type="paragraph" w:customStyle="1" w:styleId="CR-NL">
    <w:name w:val="CR-NL"/>
    <w:basedOn w:val="Normal"/>
    <w:uiPriority w:val="99"/>
    <w:rsid w:val="008C168D"/>
    <w:pPr>
      <w:widowControl w:val="0"/>
      <w:tabs>
        <w:tab w:val="decimal" w:pos="248"/>
      </w:tabs>
      <w:suppressAutoHyphens/>
      <w:autoSpaceDE w:val="0"/>
      <w:autoSpaceDN w:val="0"/>
      <w:adjustRightInd w:val="0"/>
      <w:spacing w:before="100" w:after="80" w:line="480" w:lineRule="auto"/>
      <w:ind w:left="400" w:hanging="260"/>
      <w:textAlignment w:val="center"/>
    </w:pPr>
    <w:rPr>
      <w:rFonts w:eastAsia="Times New Roman" w:cs="JansonTextLTStd-Roman"/>
      <w:i/>
      <w:iCs/>
      <w:color w:val="000000"/>
      <w:sz w:val="20"/>
      <w:lang w:eastAsia="en-US"/>
    </w:rPr>
  </w:style>
  <w:style w:type="character" w:customStyle="1" w:styleId="italic">
    <w:name w:val="italic"/>
    <w:uiPriority w:val="99"/>
    <w:rsid w:val="008C168D"/>
    <w:rPr>
      <w:i/>
      <w:color w:val="000000"/>
      <w:w w:val="100"/>
    </w:rPr>
  </w:style>
  <w:style w:type="paragraph" w:customStyle="1" w:styleId="CR-QUE-NL">
    <w:name w:val="CR-QUE-NL"/>
    <w:basedOn w:val="CR-NL"/>
    <w:qFormat/>
    <w:rsid w:val="008C168D"/>
    <w:pPr>
      <w:tabs>
        <w:tab w:val="clear" w:pos="248"/>
      </w:tabs>
      <w:spacing w:before="0" w:after="0"/>
      <w:ind w:left="360" w:hanging="360"/>
    </w:pPr>
    <w:rPr>
      <w:rFonts w:cs="Times New Roman"/>
      <w:i w:val="0"/>
      <w:color w:val="auto"/>
      <w:sz w:val="24"/>
      <w:szCs w:val="24"/>
    </w:rPr>
  </w:style>
  <w:style w:type="paragraph" w:customStyle="1" w:styleId="Default">
    <w:name w:val="Default"/>
    <w:rsid w:val="008C168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TableNormal"/>
    <w:next w:val="TableGrid"/>
    <w:uiPriority w:val="59"/>
    <w:rsid w:val="008C168D"/>
    <w:pPr>
      <w:widowControl w:val="0"/>
      <w:spacing w:after="0" w:line="240" w:lineRule="auto"/>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C168D"/>
    <w:rPr>
      <w:color w:val="605E5C"/>
      <w:shd w:val="clear" w:color="auto" w:fill="E1DFDD"/>
    </w:rPr>
  </w:style>
  <w:style w:type="character" w:styleId="FollowedHyperlink">
    <w:name w:val="FollowedHyperlink"/>
    <w:basedOn w:val="DefaultParagraphFont"/>
    <w:uiPriority w:val="99"/>
    <w:semiHidden/>
    <w:unhideWhenUsed/>
    <w:rsid w:val="008C168D"/>
    <w:rPr>
      <w:color w:val="954F72" w:themeColor="followedHyperlink"/>
      <w:u w:val="single"/>
    </w:rPr>
  </w:style>
  <w:style w:type="character" w:customStyle="1" w:styleId="MTConvertedEquation">
    <w:name w:val="MTConvertedEquation"/>
    <w:basedOn w:val="DefaultParagraphFont"/>
    <w:rsid w:val="00DF03C4"/>
    <w:rPr>
      <w:rFonts w:ascii="Cambria Math" w:hAnsi="Cambria Math"/>
      <w:i/>
    </w:rPr>
  </w:style>
  <w:style w:type="paragraph" w:customStyle="1" w:styleId="TBLTXT">
    <w:name w:val="TBL_TXT"/>
    <w:basedOn w:val="ListParagraph"/>
    <w:qFormat/>
    <w:rsid w:val="00894709"/>
    <w:pPr>
      <w:widowControl w:val="0"/>
      <w:tabs>
        <w:tab w:val="left" w:pos="360"/>
        <w:tab w:val="left" w:pos="720"/>
      </w:tabs>
      <w:autoSpaceDE w:val="0"/>
      <w:autoSpaceDN w:val="0"/>
      <w:adjustRightInd w:val="0"/>
      <w:ind w:lef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wmf" Id="rId13" /><Relationship Type="http://schemas.openxmlformats.org/officeDocument/2006/relationships/oleObject" Target="embeddings/oleObject5.bin" Id="rId18" /><Relationship Type="http://schemas.openxmlformats.org/officeDocument/2006/relationships/oleObject" Target="embeddings/oleObject9.bin" Id="rId26" /><Relationship Type="http://schemas.openxmlformats.org/officeDocument/2006/relationships/styles" Target="styles.xml" Id="rId3" /><Relationship Type="http://schemas.openxmlformats.org/officeDocument/2006/relationships/image" Target="media/image7.wmf" Id="rId21" /><Relationship Type="http://schemas.openxmlformats.org/officeDocument/2006/relationships/footnotes" Target="footnotes.xml" Id="rId7" /><Relationship Type="http://schemas.openxmlformats.org/officeDocument/2006/relationships/oleObject" Target="embeddings/oleObject2.bin" Id="rId12" /><Relationship Type="http://schemas.openxmlformats.org/officeDocument/2006/relationships/image" Target="media/image5.wmf" Id="rId17" /><Relationship Type="http://schemas.openxmlformats.org/officeDocument/2006/relationships/image" Target="media/image9.wmf" Id="rId25" /><Relationship Type="http://schemas.openxmlformats.org/officeDocument/2006/relationships/numbering" Target="numbering.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wmf" Id="rId11" /><Relationship Type="http://schemas.openxmlformats.org/officeDocument/2006/relationships/oleObject" Target="embeddings/oleObject8.bin" Id="rId24"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image" Target="media/image8.wmf" Id="rId23" /><Relationship Type="http://schemas.openxmlformats.org/officeDocument/2006/relationships/hyperlink" Target="http://www.oecdobserver.org/news/archivestory.php/aid/337/Immigration_in_the_European_Union:_problem_or_solution_.html" TargetMode="External" Id="rId28" /><Relationship Type="http://schemas.openxmlformats.org/officeDocument/2006/relationships/oleObject" Target="embeddings/oleObject1.bin" Id="rId10" /><Relationship Type="http://schemas.openxmlformats.org/officeDocument/2006/relationships/image" Target="media/image6.wmf" Id="rId19" /><Relationship Type="http://schemas.microsoft.com/office/2007/relationships/stylesWithEffects" Target="stylesWithEffects.xml" Id="rId4" /><Relationship Type="http://schemas.openxmlformats.org/officeDocument/2006/relationships/image" Target="media/image1.wmf" Id="rId9" /><Relationship Type="http://schemas.openxmlformats.org/officeDocument/2006/relationships/oleObject" Target="embeddings/oleObject3.bin" Id="rId14" /><Relationship Type="http://schemas.openxmlformats.org/officeDocument/2006/relationships/oleObject" Target="embeddings/oleObject7.bin" Id="rId22" /><Relationship Type="http://schemas.openxmlformats.org/officeDocument/2006/relationships/hyperlink" Target="https://www.federalreserve.gov/newsevents/speech/bernanke20060825a.htm." TargetMode="External" Id="rId27" /><Relationship Type="http://schemas.openxmlformats.org/officeDocument/2006/relationships/theme" Target="theme/theme1.xml" Id="rId30" /><Relationship Type="http://schemas.openxmlformats.org/officeDocument/2006/relationships/customXml" Target="/customXML/item2.xml" Id="R0122f46fdbc84b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item2.xml><?xml version="1.0" encoding="utf-8"?>
<w:document xmlns:w="http://schemas.openxmlformats.org/wordprocessingml/2006/main">
  <RequestId>44e2180e-0574-47a4-a3b4-b39dbb7b6583</RequestId>
  <RequestDate>7/3/2021 2:41:49 PM</RequestDate>
</w:documen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1826-3CE5-4B6D-BDC2-D0ACE4B9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Saravanan Subramaniam</dc:creator>
  <cp:keywords/>
  <dc:description/>
  <cp:lastModifiedBy>KOKILA PRIYA S</cp:lastModifiedBy>
  <cp:revision>27</cp:revision>
  <cp:lastPrinted>2020-09-23T01:31:00Z</cp:lastPrinted>
  <dcterms:created xsi:type="dcterms:W3CDTF">2020-09-22T16:53:00Z</dcterms:created>
  <dcterms:modified xsi:type="dcterms:W3CDTF">2020-10-28T12:29:00Z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