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True or False? Overall, the human immune system views microbes as pathogens.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cell types is MOST commonly associated with recognizing antigens found inside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Macrophages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CTLs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Antibodies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fungal pathogen?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Vibrio cholera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Leishmania major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Poliovirus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Candida albicans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Bordetella pertussis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memory cells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Upon reinfection, memory centers in the brain send signals to the bone marrow to induce T-cell and B-cell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and B cells from the primary response persist and become reactivated.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cells are trained to activate new T cells and B cells more quickly with secondary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and B cells from the primary infection slowly mutate their receptors over time, priming themselves for the secondary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cells modify their cell surface receptors to prepare for reinfection.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differentiates innate and adaptive immune responses?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responses are stronger during the primary and less important during the secondary response, whereas adaptive responses are less robust during primary responses and stronger during secondary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responses are weaker during the primary and more robust during the secondary response, whereas adaptive responses are stronger during the primary and weaker during secondary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responses are slower and weaker than adaptive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responses are slower and weaker than innate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responses are required for effective immune responses, whereas innate responses are not required.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Predict the outcome of being immunosuppressed as it relates to the development of 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lower risk of cancer because cytokines produced by the immune system induce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lower risk of cancer because they are more likely to contract infectious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higher risk of cancer because the immune system recognizes and destroys cancerous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higher risk of cancer because they bear a higher load of microbes that damage host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central mechanism for establishing self-tolerance?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Self-reactive T cells and B cells are killed during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that have immune systems that respond to self-antigens do not survive 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Immune cells that react to self-antigens are turned off when they recognize self-tissues.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 immune suppressive cytokines are maintained in tissues to dampen auto reactive immune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tissues have mechanisms to kill T or B cells that respond to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happens to a pathogen as it becomes attenuated?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becomes more dangerous to the host.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gets smaller.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weakened virulence.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becomes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Conditions in which the immune system attacks self-antigens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immune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hypersensitivities.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neuroplasias.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has been shown as potentially impacting immune homeostasis in favor of inflammation?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Microbiome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BEST example of a hypersensitivity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responding vigorously to the flu 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 failing to respond to HIV, allowing it to replicate out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Inflammation of the airways in response to pollen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Anemia as a result of iron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attacking the myelin sheath of nerves resulting in paralysis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advances can be credited to progress made in our understanding of immunology?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Smallpox eradication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Treatment of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transplant human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Cancer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Examine Figure 1-8. Which cells are MOST likely responsible for the intense response to Antigen A following a second exposure?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5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70.25pt;width:222.7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 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 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memory T cells and memory B cells are responsible.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BEST definition of "immunity"?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having been exposed to a pathogen repeatedly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being resistant to reinfection with a pathogen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an individual has never been exposed to a pathogen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 immune system is activated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physical barriers are not enough to prevent infection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Effectors of the humoral immune system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immunoglobulin.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True or False? The innate and adaptive immune responses work largely independently of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Many of the ideas raised by Ehrlich's conception of selective theory were true. Which of the following ideas (if any) were later shown to be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 between a cell-bound receptor and pathogen could induce the cell to proliferate.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specificity of receptors was determined in the host prior to exposure to a foreign antigen.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antigen selected the appropriate receptor in a specific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binding of a receptor to an infectious agent was like the fit between a lock and a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ideas listed were shown to be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occurs when someone receives a tissue transplant from an unrelated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host's lymphocytes enter the tissues and become suppressed.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host's lymphocytes enter the tissues and become activated.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host's lymphocytes that react to the tissue graft are deleted in the thymus.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donor's lymphocytes suppress the host's lymphocytes, allowing for graft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donor's lymphocytes destroy the host's immune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diseases does NOT currently have an effective vaccine?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Chicken 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Diptheria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HIV disease is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autoimmune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hypersensitivity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allergic reaction.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about antigens?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always derived from pathogens.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always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recognized by T cells or 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must be microbial in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usually cause cellular damage.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cell types are lymphocytes?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Macrophages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Neutrophils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Erythrocytes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classes of cell surface receptors are directly encoded in the germ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BEST example of herd immunity?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infected with measles travels from Germany to the United States. Several babies contract the disease, but the outbreak is largely contained due to vaccinations.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 populations of cattle are less susceptible to infection with encephalitis because of their genetic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Once a certain threshold of individuals has been infected with a novel human pathogen, it is unlikely that any more will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Geese and chickens are infected with different strains of influenza because they express different receptors on their cell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infection spreads through a population, certain individuals generate stronger immune responses than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chemokines?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Membrane receptors that detect the presence of soluble messengers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Soluble proteins that recruit specific cells to an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messengers that induce cell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 factors that induce the expression of genes involved in cell adhesion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Adhesion molecules that bind to the inside of blood vessels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its having been eradicated on a global scale, smallpox is presently considered a potential bioterrorism threat. Why? Use evidence to support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Often, serendipity plays a role in significant scientific discoveries. In your own words, explain how serendipity led Pasteur to discover a cholera vaccine.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 discovery and development of effective antibiotics, make an argument for the continued use of vaccines against bacterial pathogens. Use evidence to support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that an important function of the immune system is to both recognize and dispose of cancerous cells, postulate why tumors can be established in a human host.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Upon receiving immune serum as a treatment for a venomous snake bite, would the recipient be immune from future bites of the same species?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one benefit and one drawback of generating random recognition receptors during the development of B cells.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Prior to 1999, it was claimed that a thimerosal additive in vaccines was contributing to the rising incidence of autism. If the claims were true, what resultant trend might you expect to observe in the rate of autism once thimerosal was removed from vaccines?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 portion of our immune systems' white blood cells is constantly circulating throughout the body via circulation and lymphatics. What is the benefit of such circulation?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a friend unfamiliar with immunology, and he asks you the following question: "Why do I need the flu shot every year, but don't need an annual chickenpox vaccine?" As a student of immunology, how would you explain this discrepancy to your friend? Use evidence to support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one common feature of and two differences between B-cell receptors and PRRs.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Complete the following table by comparing and contrasting innate and adaptive immune responses.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755"/>
              <w:gridCol w:w="1830"/>
              <w:gridCol w:w="2055"/>
            </w:tblGrid>
            <w:tr>
              <w:tblPrEx>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1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77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Immunity</w:t>
                  </w:r>
                </w:p>
              </w:tc>
              <w:tc>
                <w:tcPr>
                  <w:tcW w:w="199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Immunity</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mediated by what cells?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recognize?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are the receptors encoded?</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can't they control all infections alone?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do in response to antigen?</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Two of the main, early theories proposed to explain how antigen-specific antibodies develop were the instructional theory and the selective theory. How did the two differ? Which was ultimately shown to be CORRECT?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hygiene hypothesis posits that there is a connection between environmental conditions and certain inappropriate immune responses. If you were a supporter of the hygiene hypothesis, what recommendations would you make to keep people healthier?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hallmarks of inflammation? Describe the physical characteristics of someone experiencing an inflammatory response.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eradication was achieved, smallpox vaccination programs largely ended. As populations continued to grow over time, an ever-increasing percentage of the human population remains unvaccinated and thus, is still susceptible to the disease.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Pasteur developed the vaccine in chickens, which were in short supply. He challenged groups of chickens with cholera bacteria  - some of which were previously exposed to an attenuated version of cholera bacteria. Only the previously exposed animals were protected from a new challenge, which led to the use of weakened pathogens as vaccines.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Antibiotics are used for treatment of disease, not typically for prevention. Antibiotic treatment is not foolproof (considering the rising incidence of antibiotic resistance). Vaccines are a preventative measure, and prevention is the gold standard for infectious disease control measures.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two primary reasons. First, cancerous cells are self-originating, thus self-tolerance mechanisms can inhibit the development of an effective immune response. Second, as is common with some pathogens, genetic variability within a population of cancer cells gives them an advantage in terms of evading the immune response.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short-term, probably, as the serum contains protective antibodies against the venom. In the long-term, no, as serum treatment is a form of passive immunity. Passive immunity does not generate long-lived memory cells.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 benefit is having the capacity to recognize and respond to diverse pathogens as they evolve. A drawback is that some recognition receptors could potentially recognize and target host antigens.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One would reasonably expect a decrease in the rate of autism. However, cases of autism continued to rise after thimerosal was removed from vaccines in 2001.</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circulation of the white blood cells allows for a more comprehensive surveillance of the body for the presence of potential pathogens. A significant portion of the human body is constantly exposed to potential microbial pathogens.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virus that causes the flu changes every year - as a result, a new flu vaccine must be prepared each year based on a predication of the most common forms of the virus likely to be encountered. Vaccines are specific in the type of pathogen against which they protect, and protection against one type does not guarantee protection against pathogens that are closely-related.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 common feature is that they both are used to recognize foreign antigens. A B-cell receptor is more selective than a PRR. The DNA that encodes for a PRR in an individual is inherited. The DNA that encodes for a mature B-cell receptor from an individual is not passed on to offspring.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p>
          <w:tbl>
            <w:tblPr>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751"/>
              <w:gridCol w:w="2371"/>
              <w:gridCol w:w="1517"/>
            </w:tblGrid>
            <w:tr>
              <w:tblPrEx>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1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77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Immunity</w:t>
                  </w:r>
                </w:p>
              </w:tc>
              <w:tc>
                <w:tcPr>
                  <w:tcW w:w="199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Immunity</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mediated by what cells?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Macrophages, NK cells, neutrophils, mast cells eosinophils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and B cells</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recognize?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Pathogen patterns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epitopes</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are the receptors encoded?</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Germ line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Rearranged gene segments</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can't they control all infections alone?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Pathogens evolve escape mechanisms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Takes too long to develop</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do in response to antigen?</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Engulf and destroy, induce inflammation</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Produce antibodies, kill infected cells</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selective theory says that, when an antigen receptor binds with an antigen, the cell becomes activated (or the cell is selected to proliferate and secrete more copies of the receptor). The instructional theory says that the antigen receptor molds itself to the antigen. The selective theory was shown to be correct.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Expose children to more common antigens found in dirt and in the outdoors. Reduce use of antimicrobials.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Redness, swelling, heat, pain. Someone experiencing inflammation might have localized swelling and redness or itching or may be experiencing faintness due to a lowering of blood pressure if more severe.</w:t>
            </w:r>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