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2CB85F2B"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67980F5" w14:textId="77777777" w:rsidR="000930F0" w:rsidRPr="00CC1E1E" w:rsidRDefault="000930F0" w:rsidP="00B36F57">
      <w:pPr>
        <w:jc w:val="center"/>
        <w:outlineLvl w:val="0"/>
        <w:rPr>
          <w:rFonts w:ascii="Arial" w:hAnsi="Arial" w:cs="Arial"/>
          <w:b/>
          <w:sz w:val="48"/>
        </w:rPr>
      </w:pPr>
      <w:r w:rsidRPr="00CC1E1E">
        <w:rPr>
          <w:rFonts w:ascii="Arial" w:hAnsi="Arial" w:cs="Arial"/>
          <w:b/>
          <w:sz w:val="48"/>
        </w:rPr>
        <w:t>The Legal Environment</w:t>
      </w:r>
    </w:p>
    <w:p w14:paraId="5E551962" w14:textId="77777777" w:rsidR="000930F0" w:rsidRPr="006D5803" w:rsidRDefault="000930F0">
      <w:pPr>
        <w:jc w:val="both"/>
        <w:rPr>
          <w:rFonts w:ascii="Arial" w:hAnsi="Arial" w:cs="Arial"/>
          <w:sz w:val="20"/>
        </w:rPr>
      </w:pPr>
    </w:p>
    <w:p w14:paraId="18916602" w14:textId="77777777" w:rsidR="000930F0" w:rsidRPr="006D5803" w:rsidRDefault="000930F0">
      <w:pPr>
        <w:jc w:val="both"/>
        <w:rPr>
          <w:rFonts w:ascii="Arial" w:hAnsi="Arial" w:cs="Arial"/>
        </w:rPr>
      </w:pPr>
    </w:p>
    <w:p w14:paraId="1D0306F0" w14:textId="77777777" w:rsidR="000930F0" w:rsidRPr="006D5803" w:rsidRDefault="000930F0">
      <w:pPr>
        <w:jc w:val="both"/>
        <w:rPr>
          <w:rFonts w:ascii="Arial" w:hAnsi="Arial" w:cs="Arial"/>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27865E67" w:rsidR="000930F0" w:rsidRPr="006D5803" w:rsidRDefault="000930F0">
      <w:pPr>
        <w:jc w:val="both"/>
        <w:rPr>
          <w:rFonts w:ascii="Arial" w:hAnsi="Arial" w:cs="Arial"/>
          <w:sz w:val="20"/>
        </w:rPr>
      </w:pPr>
      <w:r w:rsidRPr="006D5803">
        <w:rPr>
          <w:rFonts w:ascii="Arial" w:hAnsi="Arial" w:cs="Arial"/>
          <w:sz w:val="20"/>
        </w:rPr>
        <w:tab/>
        <w:t>The first chapters in Unit 1 provide the ba</w:t>
      </w:r>
      <w:r w:rsidR="006D34BD">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sidR="006D34BD">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w:t>
      </w:r>
      <w:r w:rsidR="00B36F57" w:rsidRPr="006D5803">
        <w:rPr>
          <w:rFonts w:ascii="Arial" w:hAnsi="Arial" w:cs="Arial"/>
          <w:sz w:val="20"/>
        </w:rPr>
        <w:t>e case,  (3) that, in fitting (or find</w:t>
      </w:r>
      <w:r w:rsidRPr="006D5803">
        <w:rPr>
          <w:rFonts w:ascii="Arial" w:hAnsi="Arial" w:cs="Arial"/>
          <w:sz w:val="20"/>
        </w:rPr>
        <w:t>ing) a rule, a judge must also supply reasons for the decision.</w:t>
      </w:r>
    </w:p>
    <w:p w14:paraId="3C9C669C" w14:textId="77777777" w:rsidR="000930F0" w:rsidRPr="006D5803" w:rsidRDefault="000930F0">
      <w:pPr>
        <w:jc w:val="both"/>
        <w:rPr>
          <w:rFonts w:ascii="Arial" w:hAnsi="Arial" w:cs="Arial"/>
          <w:sz w:val="20"/>
        </w:rPr>
      </w:pPr>
    </w:p>
    <w:p w14:paraId="57193793" w14:textId="598451A5" w:rsidR="000930F0" w:rsidRPr="006D5803" w:rsidRDefault="000930F0">
      <w:pPr>
        <w:jc w:val="both"/>
        <w:rPr>
          <w:rFonts w:ascii="Arial" w:hAnsi="Arial" w:cs="Arial"/>
          <w:sz w:val="20"/>
        </w:rPr>
      </w:pPr>
      <w:r w:rsidRPr="006D5803">
        <w:rPr>
          <w:rFonts w:ascii="Arial" w:hAnsi="Arial" w:cs="Arial"/>
          <w:sz w:val="20"/>
        </w:rPr>
        <w:tab/>
        <w:t>Law consists of enforceable rules governing relationships among individuals and between individuals and their society.  The tension in the law between the need for stability and the need for change is one of the concep</w:t>
      </w:r>
      <w:r w:rsidR="00B36F57" w:rsidRPr="006D5803">
        <w:rPr>
          <w:rFonts w:ascii="Arial" w:hAnsi="Arial" w:cs="Arial"/>
          <w:sz w:val="20"/>
        </w:rPr>
        <w:t xml:space="preserve">ts introduced in this chapter. </w:t>
      </w:r>
      <w:r w:rsidRPr="006D5803">
        <w:rPr>
          <w:rFonts w:ascii="Arial" w:hAnsi="Arial" w:cs="Arial"/>
          <w:sz w:val="20"/>
        </w:rPr>
        <w:t xml:space="preserve">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7D75F87C" w14:textId="77777777" w:rsidR="000930F0" w:rsidRPr="006D5803" w:rsidRDefault="000930F0">
      <w:pPr>
        <w:jc w:val="both"/>
        <w:rPr>
          <w:rFonts w:ascii="Arial" w:hAnsi="Arial" w:cs="Arial"/>
          <w:sz w:val="20"/>
        </w:rPr>
      </w:pPr>
    </w:p>
    <w:p w14:paraId="31CAB771" w14:textId="0DA60813" w:rsidR="000930F0" w:rsidRPr="006D5803" w:rsidRDefault="000930F0">
      <w:pPr>
        <w:jc w:val="both"/>
        <w:rPr>
          <w:rFonts w:ascii="Arial" w:hAnsi="Arial" w:cs="Arial"/>
          <w:sz w:val="20"/>
        </w:rPr>
      </w:pPr>
      <w:r w:rsidRPr="006D5803">
        <w:rPr>
          <w:rFonts w:ascii="Arial" w:hAnsi="Arial" w:cs="Arial"/>
          <w:sz w:val="20"/>
        </w:rPr>
        <w:tab/>
        <w:t>Another major concept in the chapter involves the distinctions among</w:t>
      </w:r>
      <w:r w:rsidR="006D34BD">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sidR="006D34BD">
        <w:rPr>
          <w:rFonts w:ascii="Arial" w:hAnsi="Arial" w:cs="Arial"/>
          <w:sz w:val="20"/>
        </w:rPr>
        <w:t>ion and federal laws, state con</w:t>
      </w:r>
      <w:r w:rsidRPr="006D5803">
        <w:rPr>
          <w:rFonts w:ascii="Arial" w:hAnsi="Arial" w:cs="Arial"/>
          <w:sz w:val="20"/>
        </w:rPr>
        <w:t>stitutions and statutes (including the UCC), local ordinances, administrative ag</w:t>
      </w:r>
      <w:r w:rsidR="006D34BD">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Pr="005134BB" w:rsidRDefault="000930F0">
      <w:pPr>
        <w:tabs>
          <w:tab w:val="left" w:pos="440"/>
        </w:tabs>
        <w:jc w:val="both"/>
        <w:rPr>
          <w:rFonts w:ascii="Arial" w:hAnsi="Arial"/>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5A5FAFB6" w14:textId="77777777" w:rsidR="000930F0" w:rsidRPr="006D5803" w:rsidRDefault="000930F0">
      <w:pPr>
        <w:tabs>
          <w:tab w:val="left" w:pos="720"/>
        </w:tabs>
        <w:jc w:val="both"/>
        <w:rPr>
          <w:rFonts w:ascii="Arial" w:hAnsi="Arial" w:cs="Arial"/>
        </w:rPr>
      </w:pPr>
    </w:p>
    <w:p w14:paraId="23E4C89D"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w:t>
      </w:r>
      <w:r w:rsidRPr="00CC1E1E">
        <w:rPr>
          <w:rFonts w:ascii="Arial" w:hAnsi="Arial" w:cs="Arial"/>
          <w:b/>
        </w:rPr>
        <w:tab/>
        <w:t>Business Activities and the Legal Environment</w:t>
      </w:r>
    </w:p>
    <w:p w14:paraId="1AF0ED4E"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7CC7AA4"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Many Different Laws May Affect a Single Business Transaction</w:t>
      </w:r>
    </w:p>
    <w:p w14:paraId="6A89ACFC" w14:textId="1B004317" w:rsidR="000930F0" w:rsidRPr="006D5803" w:rsidRDefault="00C84A30" w:rsidP="000930F0">
      <w:pPr>
        <w:ind w:left="1170"/>
        <w:jc w:val="both"/>
        <w:rPr>
          <w:rFonts w:ascii="Arial" w:hAnsi="Arial" w:cs="Arial"/>
          <w:sz w:val="20"/>
        </w:rPr>
      </w:pPr>
      <w:r>
        <w:rPr>
          <w:rFonts w:ascii="Arial" w:hAnsi="Arial" w:cs="Arial"/>
          <w:sz w:val="20"/>
        </w:rPr>
        <w:t>V</w:t>
      </w:r>
      <w:r w:rsidR="000930F0" w:rsidRPr="006D5803">
        <w:rPr>
          <w:rFonts w:ascii="Arial" w:hAnsi="Arial" w:cs="Arial"/>
          <w:sz w:val="20"/>
        </w:rPr>
        <w:t xml:space="preserve">arious areas of the law can affect a business decision (such as whether to enter into a contract). </w:t>
      </w:r>
      <w:r>
        <w:rPr>
          <w:rFonts w:ascii="Arial" w:hAnsi="Arial" w:cs="Arial"/>
          <w:sz w:val="20"/>
        </w:rPr>
        <w:t>A</w:t>
      </w:r>
      <w:r w:rsidR="000930F0" w:rsidRPr="006D5803">
        <w:rPr>
          <w:rFonts w:ascii="Arial" w:hAnsi="Arial" w:cs="Arial"/>
          <w:sz w:val="20"/>
        </w:rPr>
        <w:t xml:space="preserve"> businessperson should know enough about the law to know when to ask for advice.</w:t>
      </w:r>
    </w:p>
    <w:p w14:paraId="3EBE1D5C"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1E7915C9"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Linking Business Law to the Six Functional Fields of Business</w:t>
      </w:r>
    </w:p>
    <w:p w14:paraId="26457ED0" w14:textId="77777777"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The text introduces a feature that appears at the end of about half of the chapters to show how legal concepts can be useful to managers and other businesspersons in any functional field of business—</w:t>
      </w:r>
    </w:p>
    <w:p w14:paraId="531EAD48" w14:textId="77777777" w:rsidR="000930F0" w:rsidRPr="006D5803" w:rsidRDefault="000930F0" w:rsidP="000930F0">
      <w:pPr>
        <w:tabs>
          <w:tab w:val="left" w:pos="1620"/>
          <w:tab w:val="left" w:pos="2160"/>
          <w:tab w:val="left" w:pos="2880"/>
        </w:tabs>
        <w:ind w:left="1620" w:hanging="440"/>
        <w:jc w:val="both"/>
        <w:rPr>
          <w:rFonts w:ascii="Arial" w:hAnsi="Arial" w:cs="Arial"/>
          <w:sz w:val="12"/>
        </w:rPr>
      </w:pPr>
    </w:p>
    <w:p w14:paraId="5AEA7414" w14:textId="6F4D52BF" w:rsidR="000930F0" w:rsidRPr="006D5803" w:rsidRDefault="000930F0" w:rsidP="000930F0">
      <w:pPr>
        <w:tabs>
          <w:tab w:val="left" w:pos="1620"/>
          <w:tab w:val="left" w:pos="2160"/>
          <w:tab w:val="left" w:pos="2880"/>
        </w:tabs>
        <w:ind w:left="1620" w:hanging="440"/>
        <w:jc w:val="both"/>
        <w:rPr>
          <w:rFonts w:ascii="Arial" w:hAnsi="Arial" w:cs="Arial"/>
          <w:sz w:val="20"/>
        </w:rPr>
      </w:pPr>
      <w:r w:rsidRPr="006D5803">
        <w:rPr>
          <w:rFonts w:ascii="Arial" w:hAnsi="Arial" w:cs="Arial"/>
          <w:sz w:val="20"/>
        </w:rPr>
        <w:lastRenderedPageBreak/>
        <w:t>•</w:t>
      </w:r>
      <w:r w:rsidRPr="006D5803">
        <w:rPr>
          <w:rFonts w:ascii="Arial" w:hAnsi="Arial" w:cs="Arial"/>
          <w:sz w:val="20"/>
        </w:rPr>
        <w:tab/>
      </w:r>
      <w:proofErr w:type="gramStart"/>
      <w:r w:rsidRPr="006D5803">
        <w:rPr>
          <w:rFonts w:ascii="Arial" w:hAnsi="Arial" w:cs="Arial"/>
          <w:sz w:val="20"/>
        </w:rPr>
        <w:t>Corporate</w:t>
      </w:r>
      <w:proofErr w:type="gramEnd"/>
      <w:r w:rsidRPr="006D5803">
        <w:rPr>
          <w:rFonts w:ascii="Arial" w:hAnsi="Arial" w:cs="Arial"/>
          <w:sz w:val="20"/>
        </w:rPr>
        <w:t xml:space="preserve"> management</w:t>
      </w:r>
    </w:p>
    <w:p w14:paraId="6F7403B2" w14:textId="6F688327"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Production and transportation</w:t>
      </w:r>
    </w:p>
    <w:p w14:paraId="50BEBB19" w14:textId="5B061760"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Marketing</w:t>
      </w:r>
    </w:p>
    <w:p w14:paraId="401C9C9A" w14:textId="1F64916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Research and development</w:t>
      </w:r>
    </w:p>
    <w:p w14:paraId="24B096B7" w14:textId="15B36773"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Accounting and finance</w:t>
      </w:r>
    </w:p>
    <w:p w14:paraId="2592AAFF" w14:textId="3E2BCC3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Human resource management</w:t>
      </w:r>
    </w:p>
    <w:p w14:paraId="06B6BB2D"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B376C37" w14:textId="0E49596A" w:rsidR="000930F0" w:rsidRPr="00CC1E1E" w:rsidRDefault="00C84A3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The Role of the Law in a Small B</w:t>
      </w:r>
      <w:r w:rsidR="000930F0" w:rsidRPr="00CC1E1E">
        <w:rPr>
          <w:rFonts w:ascii="Arial" w:hAnsi="Arial" w:cs="Arial"/>
          <w:b/>
          <w:smallCaps/>
          <w:sz w:val="20"/>
        </w:rPr>
        <w:t>usiness</w:t>
      </w:r>
    </w:p>
    <w:p w14:paraId="083F3CAC" w14:textId="77777777"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The small-business owner/operator is the most general of managers, wearing many “hats,” with each including a link to the law.</w:t>
      </w:r>
    </w:p>
    <w:p w14:paraId="7D0738EB" w14:textId="77777777" w:rsidR="000930F0" w:rsidRPr="006D5803" w:rsidRDefault="000930F0">
      <w:pPr>
        <w:jc w:val="both"/>
        <w:rPr>
          <w:rFonts w:ascii="Arial" w:hAnsi="Arial" w:cs="Arial"/>
        </w:rPr>
      </w:pPr>
    </w:p>
    <w:p w14:paraId="191F968B"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II.</w:t>
      </w:r>
      <w:r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A809A5" w:rsidRDefault="000930F0">
      <w:pPr>
        <w:ind w:left="1160" w:hanging="440"/>
        <w:jc w:val="both"/>
        <w:rPr>
          <w:rFonts w:ascii="Arial" w:hAnsi="Arial" w:cs="Arial"/>
          <w:smallCaps/>
          <w:sz w:val="16"/>
          <w:szCs w:val="16"/>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Statutory Law</w:t>
      </w:r>
    </w:p>
    <w:p w14:paraId="3D10EC5F" w14:textId="3E13F75A" w:rsidR="000930F0" w:rsidRPr="006D5803" w:rsidRDefault="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Congress and state legislatures enact stat</w:t>
      </w:r>
      <w:r w:rsidR="00B36F57" w:rsidRPr="006D5803">
        <w:rPr>
          <w:rFonts w:ascii="Arial" w:hAnsi="Arial" w:cs="Arial"/>
          <w:sz w:val="20"/>
        </w:rPr>
        <w:t>utes, and local legislative bodies enact ordinances.</w:t>
      </w:r>
      <w:r w:rsidRPr="006D5803">
        <w:rPr>
          <w:rFonts w:ascii="Arial" w:hAnsi="Arial" w:cs="Arial"/>
          <w:sz w:val="20"/>
        </w:rPr>
        <w:t xml:space="preserve"> Much of the work of courts is interpreting what lawmakers meant when a law was enacted and apply</w:t>
      </w:r>
      <w:r w:rsidRPr="006D5803">
        <w:rPr>
          <w:rFonts w:ascii="Arial" w:hAnsi="Arial" w:cs="Arial"/>
          <w:sz w:val="20"/>
        </w:rPr>
        <w:softHyphen/>
        <w:t>ing that law to a set of facts (a case).</w:t>
      </w:r>
    </w:p>
    <w:p w14:paraId="4D48D20D" w14:textId="77777777" w:rsidR="000930F0" w:rsidRPr="00A809A5" w:rsidRDefault="000930F0">
      <w:pPr>
        <w:tabs>
          <w:tab w:val="left" w:pos="1440"/>
          <w:tab w:val="left" w:pos="1620"/>
          <w:tab w:val="left" w:pos="2160"/>
          <w:tab w:val="left" w:pos="2880"/>
        </w:tabs>
        <w:ind w:left="1620" w:hanging="440"/>
        <w:jc w:val="both"/>
        <w:rPr>
          <w:rFonts w:ascii="Arial" w:hAnsi="Arial" w:cs="Arial"/>
          <w:sz w:val="16"/>
          <w:szCs w:val="16"/>
        </w:rPr>
      </w:pPr>
    </w:p>
    <w:p w14:paraId="7DAF18E2"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A809A5" w:rsidRDefault="000930F0">
      <w:pPr>
        <w:tabs>
          <w:tab w:val="left" w:pos="1440"/>
          <w:tab w:val="left" w:pos="1890"/>
          <w:tab w:val="left" w:pos="2160"/>
          <w:tab w:val="left" w:pos="2880"/>
        </w:tabs>
        <w:ind w:left="1620" w:hanging="440"/>
        <w:jc w:val="both"/>
        <w:rPr>
          <w:rFonts w:ascii="Arial" w:hAnsi="Arial" w:cs="Arial"/>
          <w:sz w:val="16"/>
          <w:szCs w:val="16"/>
        </w:rPr>
      </w:pPr>
    </w:p>
    <w:p w14:paraId="5329C291" w14:textId="77777777" w:rsidR="000930F0" w:rsidRPr="00413981"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307E02D8" w14:textId="77777777" w:rsidR="000930F0" w:rsidRPr="00CC1E1E" w:rsidRDefault="000930F0">
            <w:pPr>
              <w:ind w:left="360" w:right="200"/>
              <w:jc w:val="center"/>
              <w:rPr>
                <w:rFonts w:ascii="Arial" w:hAnsi="Arial" w:cs="Arial"/>
                <w:b/>
              </w:rPr>
            </w:pPr>
            <w:r w:rsidRPr="00CC1E1E">
              <w:rPr>
                <w:rFonts w:ascii="Arial" w:hAnsi="Arial" w:cs="Arial"/>
                <w:b/>
              </w:rPr>
              <w:t>National Conference of Commissioners on Uniform State Laws,</w:t>
            </w:r>
          </w:p>
          <w:p w14:paraId="6D3FE9FD" w14:textId="6A1FB1C4" w:rsidR="000930F0" w:rsidRPr="006D5803" w:rsidRDefault="000930F0">
            <w:pPr>
              <w:ind w:left="360" w:right="200"/>
              <w:jc w:val="center"/>
              <w:rPr>
                <w:rFonts w:ascii="Arial" w:hAnsi="Arial" w:cs="Arial"/>
                <w:sz w:val="14"/>
              </w:rPr>
            </w:pPr>
            <w:r w:rsidRPr="00CC1E1E">
              <w:rPr>
                <w:rFonts w:ascii="Arial" w:hAnsi="Arial" w:cs="Arial"/>
                <w:b/>
              </w:rPr>
              <w:t>Co-</w:t>
            </w:r>
            <w:r w:rsidR="00CD2813" w:rsidRPr="00CC1E1E">
              <w:rPr>
                <w:rFonts w:ascii="Arial" w:hAnsi="Arial" w:cs="Arial"/>
                <w:b/>
              </w:rPr>
              <w:t>S</w:t>
            </w:r>
            <w:r w:rsidRPr="00CC1E1E">
              <w:rPr>
                <w:rFonts w:ascii="Arial" w:hAnsi="Arial" w:cs="Arial"/>
                <w:b/>
              </w:rPr>
              <w:t>ponsor of the Uniform Commercial Code</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348DC662" w:rsidR="000930F0" w:rsidRPr="006D5803" w:rsidRDefault="000930F0">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r w:rsidR="00B36F57" w:rsidRPr="006D5803">
              <w:rPr>
                <w:rFonts w:ascii="Arial" w:hAnsi="Arial" w:cs="Arial"/>
                <w:sz w:val="20"/>
              </w:rPr>
              <w:t xml:space="preserve">. </w:t>
            </w:r>
            <w:r w:rsidRPr="001B2AB5">
              <w:rPr>
                <w:rFonts w:ascii="Arial" w:hAnsi="Arial" w:cs="Arial"/>
                <w:b/>
                <w:sz w:val="20"/>
              </w:rPr>
              <w:t>The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 xml:space="preserve">ually to consider drafts of proposed legislation. </w:t>
            </w:r>
            <w:r w:rsidRPr="006D5803">
              <w:rPr>
                <w:rFonts w:ascii="Arial" w:hAnsi="Arial" w:cs="Arial"/>
                <w:sz w:val="20"/>
              </w:rPr>
              <w:t>The American Law Institute works with the National 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A809A5" w:rsidRDefault="000930F0">
      <w:pPr>
        <w:jc w:val="both"/>
        <w:rPr>
          <w:rFonts w:ascii="Arial" w:hAnsi="Arial" w:cs="Arial"/>
          <w:sz w:val="16"/>
          <w:szCs w:val="16"/>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lastRenderedPageBreak/>
        <w:t>C.</w:t>
      </w:r>
      <w:r w:rsidRPr="00CC1E1E">
        <w:rPr>
          <w:rFonts w:ascii="Arial" w:hAnsi="Arial" w:cs="Arial"/>
          <w:b/>
          <w:smallCaps/>
          <w:sz w:val="20"/>
        </w:rPr>
        <w:tab/>
        <w:t>Administrative Law</w:t>
      </w:r>
    </w:p>
    <w:p w14:paraId="4FDFF85B" w14:textId="6572771B" w:rsidR="000930F0" w:rsidRPr="00407E38" w:rsidRDefault="000930F0">
      <w:pPr>
        <w:pStyle w:val="BodyTextIndent"/>
        <w:rPr>
          <w:rFonts w:ascii="Arial" w:hAnsi="Arial" w:cs="Arial"/>
        </w:rPr>
      </w:pPr>
      <w:r w:rsidRPr="006D5803">
        <w:rPr>
          <w:rFonts w:ascii="Arial" w:hAnsi="Arial" w:cs="Arial"/>
        </w:rPr>
        <w:tab/>
        <w:t xml:space="preserve">Administrative law consists of the rules, orders, and decisions of administrative agencies. The creation of </w:t>
      </w:r>
      <w:r w:rsidRPr="00407E38">
        <w:rPr>
          <w:rFonts w:ascii="Arial" w:hAnsi="Arial" w:cs="Arial"/>
        </w:rPr>
        <w:t xml:space="preserve">federal administrative agencies, agencies’ powers, and the administrative process (rulemaking, investigation, and adjudication) are discussed in </w:t>
      </w:r>
      <w:r w:rsidR="007A4832">
        <w:rPr>
          <w:rFonts w:ascii="Arial" w:hAnsi="Arial" w:cs="Arial"/>
        </w:rPr>
        <w:t>detail in Chapter 37</w:t>
      </w:r>
      <w:r w:rsidRPr="00407E38">
        <w:rPr>
          <w:rFonts w:ascii="Arial" w:hAnsi="Arial" w:cs="Arial"/>
        </w:rPr>
        <w:t>.</w:t>
      </w:r>
    </w:p>
    <w:p w14:paraId="571EA50B" w14:textId="77777777" w:rsidR="000930F0" w:rsidRPr="00A809A5" w:rsidRDefault="000930F0">
      <w:pPr>
        <w:ind w:left="1160" w:hanging="440"/>
        <w:jc w:val="both"/>
        <w:rPr>
          <w:rFonts w:ascii="Arial" w:hAnsi="Arial" w:cs="Arial"/>
          <w:sz w:val="16"/>
          <w:szCs w:val="16"/>
        </w:rPr>
      </w:pPr>
    </w:p>
    <w:p w14:paraId="4DAE8870" w14:textId="7746460C" w:rsidR="000930F0" w:rsidRPr="00407E38" w:rsidRDefault="000930F0" w:rsidP="00B36F57">
      <w:pPr>
        <w:ind w:left="1160" w:hanging="440"/>
        <w:jc w:val="both"/>
        <w:outlineLvl w:val="0"/>
        <w:rPr>
          <w:rFonts w:ascii="Arial" w:hAnsi="Arial" w:cs="Arial"/>
          <w:b/>
          <w:smallCaps/>
          <w:sz w:val="20"/>
        </w:rPr>
      </w:pPr>
      <w:r w:rsidRPr="00407E38">
        <w:rPr>
          <w:rFonts w:ascii="Arial" w:hAnsi="Arial" w:cs="Arial"/>
          <w:b/>
          <w:smallCaps/>
          <w:sz w:val="20"/>
        </w:rPr>
        <w:t>D.</w:t>
      </w:r>
      <w:r w:rsidRPr="00407E38">
        <w:rPr>
          <w:rFonts w:ascii="Arial" w:hAnsi="Arial" w:cs="Arial"/>
          <w:b/>
          <w:smallCaps/>
          <w:sz w:val="20"/>
        </w:rPr>
        <w:tab/>
        <w:t>Case Law and Common Law Doctrines</w:t>
      </w:r>
    </w:p>
    <w:p w14:paraId="3BB50AAD" w14:textId="77777777" w:rsidR="000930F0" w:rsidRPr="006D5803" w:rsidRDefault="000930F0">
      <w:pPr>
        <w:tabs>
          <w:tab w:val="left" w:pos="440"/>
        </w:tabs>
        <w:ind w:left="1160"/>
        <w:jc w:val="both"/>
        <w:rPr>
          <w:rFonts w:ascii="Arial" w:hAnsi="Arial" w:cs="Arial"/>
          <w:sz w:val="20"/>
        </w:rPr>
      </w:pPr>
      <w:r w:rsidRPr="006D5803">
        <w:rPr>
          <w:rFonts w:ascii="Arial" w:hAnsi="Arial" w:cs="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A809A5" w:rsidRDefault="000930F0">
      <w:pPr>
        <w:tabs>
          <w:tab w:val="left" w:pos="440"/>
        </w:tabs>
        <w:jc w:val="both"/>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r w:rsidR="000930F0" w:rsidRPr="006D5803" w14:paraId="4C4D4022" w14:textId="77777777">
        <w:tc>
          <w:tcPr>
            <w:tcW w:w="10440" w:type="dxa"/>
            <w:tcBorders>
              <w:left w:val="single" w:sz="12" w:space="0" w:color="auto"/>
              <w:right w:val="single" w:sz="12" w:space="0" w:color="auto"/>
            </w:tcBorders>
          </w:tcPr>
          <w:p w14:paraId="4268DF59" w14:textId="77777777" w:rsidR="000930F0" w:rsidRPr="00413981" w:rsidRDefault="000930F0">
            <w:pPr>
              <w:ind w:left="360" w:right="200"/>
              <w:jc w:val="center"/>
              <w:rPr>
                <w:rFonts w:ascii="Arial" w:hAnsi="Arial" w:cs="Arial"/>
                <w:b/>
                <w:sz w:val="20"/>
              </w:rPr>
            </w:pPr>
            <w:r w:rsidRPr="00413981">
              <w:rPr>
                <w:rFonts w:ascii="Arial" w:hAnsi="Arial" w:cs="Arial"/>
                <w:b/>
                <w:sz w:val="20"/>
              </w:rPr>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6D5803"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6D5803" w:rsidRDefault="000930F0">
            <w:pPr>
              <w:ind w:left="360" w:right="200"/>
              <w:jc w:val="both"/>
              <w:rPr>
                <w:rFonts w:ascii="Arial" w:hAnsi="Arial" w:cs="Arial"/>
                <w:sz w:val="14"/>
              </w:rPr>
            </w:pPr>
          </w:p>
        </w:tc>
      </w:tr>
    </w:tbl>
    <w:p w14:paraId="37608662" w14:textId="77777777" w:rsidR="000930F0" w:rsidRPr="006D5803" w:rsidRDefault="000930F0">
      <w:pPr>
        <w:pStyle w:val="FootnoteText"/>
        <w:rPr>
          <w:rFonts w:ascii="Arial" w:hAnsi="Arial" w:cs="Arial"/>
          <w:sz w:val="24"/>
        </w:rPr>
      </w:pPr>
    </w:p>
    <w:p w14:paraId="0D103918" w14:textId="61CA283D" w:rsidR="000930F0" w:rsidRPr="00413981" w:rsidRDefault="000930F0" w:rsidP="00B36F57">
      <w:pPr>
        <w:ind w:left="720" w:hanging="720"/>
        <w:jc w:val="both"/>
        <w:outlineLvl w:val="0"/>
        <w:rPr>
          <w:rFonts w:ascii="Arial" w:hAnsi="Arial" w:cs="Arial"/>
          <w:b/>
        </w:rPr>
      </w:pPr>
      <w:proofErr w:type="gramStart"/>
      <w:r w:rsidRPr="00413981">
        <w:rPr>
          <w:rFonts w:ascii="Arial" w:hAnsi="Arial" w:cs="Arial"/>
          <w:b/>
        </w:rPr>
        <w:t>III.</w:t>
      </w:r>
      <w:r w:rsidRPr="00413981">
        <w:rPr>
          <w:rFonts w:ascii="Arial" w:hAnsi="Arial" w:cs="Arial"/>
          <w:b/>
        </w:rPr>
        <w:tab/>
        <w:t>Common Law</w:t>
      </w:r>
      <w:proofErr w:type="gramEnd"/>
      <w:r w:rsidRPr="00413981">
        <w:rPr>
          <w:rFonts w:ascii="Arial" w:hAnsi="Arial" w:cs="Arial"/>
          <w:b/>
        </w:rPr>
        <w:t xml:space="preserve"> Tradition</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6D5803" w:rsidRDefault="000930F0">
      <w:pPr>
        <w:ind w:left="1170"/>
        <w:jc w:val="both"/>
        <w:rPr>
          <w:rFonts w:ascii="Arial" w:hAnsi="Arial" w:cs="Arial"/>
          <w:sz w:val="20"/>
        </w:rPr>
      </w:pPr>
      <w:r w:rsidRPr="006D5803">
        <w:rPr>
          <w:rFonts w:ascii="Arial" w:hAnsi="Arial" w:cs="Arial"/>
          <w:sz w:val="20"/>
        </w:rPr>
        <w:t xml:space="preserve">The use of precedent forms the basis for the doctrine of </w:t>
      </w:r>
      <w:r w:rsidRPr="001E5BCC">
        <w:rPr>
          <w:rFonts w:ascii="Arial" w:hAnsi="Arial" w:cs="Arial"/>
          <w:i/>
          <w:sz w:val="20"/>
        </w:rPr>
        <w:t>stare decisis</w:t>
      </w:r>
      <w:r w:rsidRPr="006D5803">
        <w:rPr>
          <w:rFonts w:ascii="Arial" w:hAnsi="Arial" w:cs="Arial"/>
          <w:sz w:val="20"/>
        </w:rPr>
        <w:t>.</w:t>
      </w:r>
    </w:p>
    <w:p w14:paraId="0F2F82BE" w14:textId="77777777" w:rsidR="000930F0" w:rsidRPr="006D5803" w:rsidRDefault="000930F0" w:rsidP="000930F0">
      <w:pPr>
        <w:ind w:left="1620" w:hanging="440"/>
        <w:jc w:val="both"/>
        <w:rPr>
          <w:rFonts w:ascii="Arial" w:hAnsi="Arial" w:cs="Arial"/>
          <w:sz w:val="16"/>
          <w:szCs w:val="16"/>
        </w:rPr>
      </w:pPr>
    </w:p>
    <w:p w14:paraId="2CB76D9E"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t>The Importance of Precedents in Judicial Decision Making</w:t>
      </w:r>
    </w:p>
    <w:p w14:paraId="13F521E4" w14:textId="77777777" w:rsidR="000930F0" w:rsidRPr="006D5803" w:rsidRDefault="000930F0">
      <w:pPr>
        <w:pStyle w:val="BodyTextIndent2"/>
        <w:rPr>
          <w:rFonts w:ascii="Arial" w:hAnsi="Arial" w:cs="Arial"/>
        </w:rPr>
      </w:pPr>
      <w:r w:rsidRPr="006D5803">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6D5803" w:rsidRDefault="000930F0">
      <w:pPr>
        <w:ind w:left="1620" w:hanging="440"/>
        <w:jc w:val="both"/>
        <w:rPr>
          <w:rFonts w:ascii="Arial" w:hAnsi="Arial" w:cs="Arial"/>
          <w:sz w:val="16"/>
          <w:szCs w:val="16"/>
        </w:rPr>
      </w:pPr>
    </w:p>
    <w:p w14:paraId="32A7FF5D" w14:textId="77777777" w:rsidR="000930F0" w:rsidRPr="00413981" w:rsidRDefault="000930F0" w:rsidP="00B36F57">
      <w:pPr>
        <w:ind w:left="1620" w:hanging="440"/>
        <w:jc w:val="both"/>
        <w:outlineLvl w:val="0"/>
        <w:rPr>
          <w:rFonts w:ascii="Arial" w:hAnsi="Arial" w:cs="Arial"/>
          <w:b/>
          <w:sz w:val="20"/>
        </w:rPr>
      </w:pPr>
      <w:r w:rsidRPr="00413981">
        <w:rPr>
          <w:rFonts w:ascii="Arial" w:hAnsi="Arial" w:cs="Arial"/>
          <w:b/>
          <w:sz w:val="20"/>
        </w:rPr>
        <w:t>2.</w:t>
      </w:r>
      <w:r w:rsidRPr="00413981">
        <w:rPr>
          <w:rFonts w:ascii="Arial" w:hAnsi="Arial" w:cs="Arial"/>
          <w:b/>
          <w:sz w:val="20"/>
        </w:rPr>
        <w:tab/>
      </w:r>
      <w:r w:rsidRPr="00413981">
        <w:rPr>
          <w:rFonts w:ascii="Arial" w:hAnsi="Arial" w:cs="Arial"/>
          <w:b/>
          <w:i/>
          <w:sz w:val="20"/>
        </w:rPr>
        <w:t>Stare Decisis</w:t>
      </w:r>
      <w:r w:rsidRPr="00413981">
        <w:rPr>
          <w:rFonts w:ascii="Arial" w:hAnsi="Arial" w:cs="Arial"/>
          <w:b/>
          <w:sz w:val="20"/>
        </w:rPr>
        <w:t xml:space="preserve"> and Legal Stability</w:t>
      </w:r>
    </w:p>
    <w:p w14:paraId="71FC6940" w14:textId="77777777" w:rsidR="000930F0" w:rsidRPr="006D5803" w:rsidRDefault="000930F0">
      <w:pPr>
        <w:tabs>
          <w:tab w:val="left" w:pos="1620"/>
        </w:tabs>
        <w:ind w:left="1620" w:hanging="440"/>
        <w:jc w:val="both"/>
        <w:rPr>
          <w:rFonts w:ascii="Arial" w:hAnsi="Arial" w:cs="Arial"/>
          <w:sz w:val="20"/>
        </w:rPr>
      </w:pPr>
      <w:r w:rsidRPr="006D5803">
        <w:rPr>
          <w:rFonts w:ascii="Arial" w:hAnsi="Arial" w:cs="Arial"/>
          <w:sz w:val="20"/>
        </w:rPr>
        <w:t xml:space="preserve"> </w:t>
      </w:r>
      <w:r w:rsidRPr="006D5803">
        <w:rPr>
          <w:rFonts w:ascii="Arial" w:hAnsi="Arial" w:cs="Arial"/>
          <w:sz w:val="20"/>
        </w:rPr>
        <w:tab/>
        <w:t>This doctrine permits a predictable, quick, and fair resolution of cases, which makes the application of law more stable.</w:t>
      </w:r>
    </w:p>
    <w:p w14:paraId="7B5EAD9D" w14:textId="77777777" w:rsidR="000930F0" w:rsidRPr="005134BB" w:rsidRDefault="000930F0" w:rsidP="000930F0">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5134BB" w:rsidRDefault="000930F0" w:rsidP="000930F0">
            <w:pPr>
              <w:pStyle w:val="CaseSyn"/>
              <w:spacing w:line="240" w:lineRule="auto"/>
              <w:rPr>
                <w:rFonts w:ascii="Arial" w:hAnsi="Arial"/>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5134BB" w:rsidRDefault="000930F0" w:rsidP="000930F0">
            <w:pPr>
              <w:pStyle w:val="Heading3"/>
              <w:ind w:left="360" w:right="200"/>
              <w:rPr>
                <w:rFonts w:ascii="Arial" w:hAnsi="Arial"/>
                <w:i w:val="0"/>
                <w:smallCaps/>
                <w:sz w:val="20"/>
              </w:rPr>
            </w:pPr>
            <w:r w:rsidRPr="005134BB">
              <w:rPr>
                <w:rFonts w:ascii="Arial" w:hAnsi="Arial"/>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Pr="005134BB" w:rsidRDefault="000930F0" w:rsidP="000930F0">
            <w:pPr>
              <w:ind w:left="360" w:right="200"/>
              <w:jc w:val="center"/>
              <w:rPr>
                <w:rFonts w:ascii="Arial" w:hAnsi="Arial"/>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Pr="005134BB" w:rsidRDefault="000930F0" w:rsidP="000930F0">
            <w:pPr>
              <w:pStyle w:val="Heading3"/>
              <w:tabs>
                <w:tab w:val="left" w:pos="1980"/>
                <w:tab w:val="left" w:pos="8550"/>
              </w:tabs>
              <w:ind w:left="360" w:right="200" w:firstLine="10"/>
              <w:rPr>
                <w:rFonts w:ascii="Arial" w:hAnsi="Arial"/>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sidRPr="005134BB">
              <w:rPr>
                <w:rFonts w:ascii="Arial" w:hAnsi="Arial"/>
                <w:b w:val="0"/>
                <w:i w:val="0"/>
                <w:smallCaps/>
              </w:rPr>
              <w:tab/>
            </w:r>
            <w:r w:rsidR="00413981" w:rsidRPr="005134BB">
              <w:rPr>
                <w:rFonts w:ascii="Arial" w:hAnsi="Arial"/>
                <w:b w:val="0"/>
                <w:i w:val="0"/>
                <w:smallCaps/>
              </w:rPr>
              <w:t xml:space="preserve">      </w:t>
            </w:r>
            <w:r w:rsidRPr="001B2AB5">
              <w:rPr>
                <w:rFonts w:ascii="Arial" w:hAnsi="Arial"/>
                <w:i w:val="0"/>
                <w:smallCaps/>
                <w:sz w:val="28"/>
              </w:rPr>
              <w:t>Is an 1875 Case Precedent Still Binding?</w:t>
            </w:r>
            <w:r w:rsidRPr="005134BB">
              <w:rPr>
                <w:rFonts w:ascii="Arial" w:hAnsi="Arial"/>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Pr="005134BB" w:rsidRDefault="000930F0" w:rsidP="000930F0">
            <w:pPr>
              <w:ind w:left="360" w:right="200"/>
              <w:jc w:val="center"/>
              <w:rPr>
                <w:rFonts w:ascii="Arial" w:hAnsi="Arial"/>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proofErr w:type="gramStart"/>
            <w:r w:rsidRPr="001E5BCC">
              <w:rPr>
                <w:rFonts w:ascii="Arial" w:hAnsi="Arial" w:cs="Arial"/>
                <w:b/>
                <w:sz w:val="20"/>
              </w:rPr>
              <w:t>,</w:t>
            </w:r>
            <w:r w:rsidRPr="001E5BCC">
              <w:rPr>
                <w:rFonts w:ascii="Arial" w:hAnsi="Arial" w:cs="Arial"/>
                <w:b/>
                <w:sz w:val="20"/>
                <w:vertAlign w:val="superscript"/>
              </w:rPr>
              <w:t>a</w:t>
            </w:r>
            <w:proofErr w:type="gramEnd"/>
            <w:r w:rsidRPr="001E5BCC">
              <w:rPr>
                <w:rFonts w:ascii="Arial" w:hAnsi="Arial" w:cs="Arial"/>
                <w:b/>
                <w:sz w:val="20"/>
                <w:vertAlign w:val="superscript"/>
              </w:rPr>
              <w:t xml:space="preserve">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w:t>
            </w:r>
            <w:r w:rsidRPr="00DA7F56">
              <w:rPr>
                <w:rFonts w:ascii="Arial" w:hAnsi="Arial" w:cs="Arial"/>
                <w:sz w:val="20"/>
              </w:rPr>
              <w:lastRenderedPageBreak/>
              <w:t xml:space="preserve">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court, “</w:t>
            </w:r>
            <w:r w:rsidRPr="001E5BCC">
              <w:rPr>
                <w:rFonts w:ascii="Arial" w:hAnsi="Arial" w:cs="Arial"/>
                <w:i/>
                <w:sz w:val="20"/>
              </w:rPr>
              <w:t>Totten</w:t>
            </w:r>
            <w:r w:rsidRPr="00DA7F56">
              <w:rPr>
                <w:rFonts w:ascii="Arial" w:hAnsi="Arial" w:cs="Arial"/>
                <w:sz w:val="20"/>
              </w:rPr>
              <w:t>, despite its age, is the last pronouncement on this issue by the Supreme Court</w:t>
            </w:r>
            <w:proofErr w:type="gramStart"/>
            <w:r w:rsidRPr="00DA7F56">
              <w:rPr>
                <w:rFonts w:ascii="Arial" w:hAnsi="Arial" w:cs="Arial"/>
                <w:sz w:val="20"/>
              </w:rPr>
              <w:t>. .</w:t>
            </w:r>
            <w:proofErr w:type="gramEnd"/>
            <w:r w:rsidRPr="00DA7F56">
              <w:rPr>
                <w:rFonts w:ascii="Arial" w:hAnsi="Arial" w:cs="Arial"/>
                <w:sz w:val="20"/>
              </w:rPr>
              <w:t>  .  .  We are duty bound to follow the law given us by the Supreme Court unless and until it is changed.”</w:t>
            </w:r>
            <w:proofErr w:type="gramStart"/>
            <w:r w:rsidRPr="001E5BCC">
              <w:rPr>
                <w:rFonts w:ascii="Arial" w:hAnsi="Arial" w:cs="Arial"/>
                <w:b/>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5134BB" w:rsidRDefault="000930F0" w:rsidP="000930F0">
            <w:pPr>
              <w:ind w:left="360" w:right="200"/>
              <w:jc w:val="center"/>
              <w:rPr>
                <w:rFonts w:ascii="Arial" w:hAnsi="Arial"/>
                <w:b/>
                <w:sz w:val="20"/>
              </w:rPr>
            </w:pPr>
          </w:p>
        </w:tc>
      </w:tr>
    </w:tbl>
    <w:p w14:paraId="6BEA0CA8" w14:textId="77777777" w:rsidR="000930F0" w:rsidRPr="005134BB" w:rsidRDefault="000930F0" w:rsidP="000930F0">
      <w:pPr>
        <w:jc w:val="both"/>
        <w:rPr>
          <w:rFonts w:ascii="Arial" w:hAnsi="Arial"/>
          <w:b/>
          <w:smallCaps/>
          <w:sz w:val="20"/>
        </w:rPr>
      </w:pPr>
    </w:p>
    <w:p w14:paraId="0CF46F29"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3</w:t>
      </w:r>
      <w:r w:rsidRPr="005134BB">
        <w:rPr>
          <w:rFonts w:ascii="Arial" w:hAnsi="Arial"/>
          <w:b/>
          <w:sz w:val="20"/>
        </w:rPr>
        <w:t>.</w:t>
      </w:r>
      <w:r w:rsidRPr="005134BB">
        <w:rPr>
          <w:rFonts w:ascii="Arial" w:hAnsi="Arial"/>
          <w:b/>
          <w:sz w:val="20"/>
        </w:rPr>
        <w:tab/>
      </w:r>
      <w:r w:rsidRPr="004B3136">
        <w:rPr>
          <w:rFonts w:ascii="Arial" w:hAnsi="Arial" w:cs="Arial"/>
          <w:b/>
          <w:sz w:val="20"/>
        </w:rPr>
        <w:t>Departures from Precedent</w:t>
      </w:r>
    </w:p>
    <w:p w14:paraId="1859418D" w14:textId="47E06F45" w:rsidR="000930F0" w:rsidRPr="004B3136" w:rsidRDefault="000930F0">
      <w:pPr>
        <w:pStyle w:val="BodyTextIndent"/>
        <w:ind w:left="1620"/>
        <w:rPr>
          <w:rFonts w:ascii="Arial" w:hAnsi="Arial" w:cs="Arial"/>
        </w:rPr>
      </w:pPr>
      <w:r w:rsidRPr="004B3136">
        <w:rPr>
          <w:rFonts w:ascii="Arial" w:hAnsi="Arial" w:cs="Arial"/>
        </w:rPr>
        <w:tab/>
        <w:t xml:space="preserve">A judge may decide that a precedent is incorrect, however, if there may have been </w:t>
      </w:r>
      <w:r w:rsidR="00471EDF" w:rsidRPr="004B3136">
        <w:rPr>
          <w:rFonts w:ascii="Arial" w:hAnsi="Arial" w:cs="Arial"/>
        </w:rPr>
        <w:t>changes in technology, for exam</w:t>
      </w:r>
      <w:r w:rsidRPr="004B3136">
        <w:rPr>
          <w:rFonts w:ascii="Arial" w:hAnsi="Arial" w:cs="Arial"/>
        </w:rPr>
        <w:t>p</w:t>
      </w:r>
      <w:r w:rsidR="00471EDF" w:rsidRPr="004B3136">
        <w:rPr>
          <w:rFonts w:ascii="Arial" w:hAnsi="Arial" w:cs="Arial"/>
        </w:rPr>
        <w:t>le, business practices, or society’s at</w:t>
      </w:r>
      <w:r w:rsidRPr="004B3136">
        <w:rPr>
          <w:rFonts w:ascii="Arial" w:hAnsi="Arial" w:cs="Arial"/>
        </w:rPr>
        <w:t>titudes.</w:t>
      </w:r>
    </w:p>
    <w:p w14:paraId="333486E7" w14:textId="77777777" w:rsidR="000930F0" w:rsidRPr="004B3136" w:rsidRDefault="000930F0">
      <w:pPr>
        <w:ind w:left="1620" w:hanging="440"/>
        <w:jc w:val="both"/>
        <w:rPr>
          <w:rFonts w:ascii="Arial" w:hAnsi="Arial" w:cs="Arial"/>
          <w:sz w:val="16"/>
          <w:szCs w:val="16"/>
        </w:rPr>
      </w:pPr>
    </w:p>
    <w:p w14:paraId="01282D1B"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4.</w:t>
      </w:r>
      <w:r w:rsidRPr="004B3136">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35E6B0CC" w14:textId="2C1E91EA"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2D46F80F"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26573E5A" w14:textId="77777777" w:rsidR="000930F0" w:rsidRPr="004B3136" w:rsidRDefault="000930F0">
      <w:pPr>
        <w:tabs>
          <w:tab w:val="left" w:pos="1620"/>
        </w:tabs>
        <w:ind w:left="1620" w:hanging="440"/>
        <w:jc w:val="both"/>
        <w:rPr>
          <w:rFonts w:ascii="Arial" w:hAnsi="Arial" w:cs="Arial"/>
          <w:sz w:val="16"/>
          <w:szCs w:val="16"/>
        </w:rPr>
      </w:pPr>
    </w:p>
    <w:p w14:paraId="7BFFC168"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Equitable Principles and Maxims</w:t>
      </w:r>
    </w:p>
    <w:p w14:paraId="1DABB442"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These guide the application of equitable remedies.</w:t>
      </w:r>
    </w:p>
    <w:p w14:paraId="31ECC705"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62734FA4" w14:textId="2376A0D3" w:rsidR="000930F0" w:rsidRDefault="000930F0" w:rsidP="001E5BCC">
      <w:pPr>
        <w:tabs>
          <w:tab w:val="left" w:pos="1170"/>
        </w:tabs>
        <w:ind w:left="1170" w:hanging="450"/>
        <w:jc w:val="both"/>
        <w:outlineLvl w:val="0"/>
        <w:rPr>
          <w:rFonts w:ascii="Arial" w:hAnsi="Arial" w:cs="Arial"/>
          <w:b/>
          <w:smallCaps/>
          <w:sz w:val="20"/>
        </w:rPr>
      </w:pPr>
      <w:r w:rsidRPr="004B3136">
        <w:rPr>
          <w:rFonts w:ascii="Arial" w:hAnsi="Arial" w:cs="Arial"/>
          <w:b/>
          <w:smallCaps/>
          <w:sz w:val="20"/>
        </w:rPr>
        <w:t>D.</w:t>
      </w:r>
      <w:r w:rsidRPr="004B3136">
        <w:rPr>
          <w:rFonts w:ascii="Arial" w:hAnsi="Arial" w:cs="Arial"/>
          <w:b/>
          <w:smallCaps/>
          <w:sz w:val="20"/>
        </w:rPr>
        <w:tab/>
        <w:t>Schools of Legal Thought</w:t>
      </w:r>
    </w:p>
    <w:p w14:paraId="33456B15" w14:textId="77777777" w:rsidR="004B3136" w:rsidRPr="004B3136" w:rsidRDefault="004B3136" w:rsidP="001E5BCC">
      <w:pPr>
        <w:tabs>
          <w:tab w:val="left" w:pos="1170"/>
        </w:tabs>
        <w:ind w:left="1170" w:hanging="450"/>
        <w:jc w:val="both"/>
        <w:outlineLvl w:val="0"/>
        <w:rPr>
          <w:rFonts w:ascii="Arial" w:hAnsi="Arial" w:cs="Arial"/>
          <w:b/>
          <w:sz w:val="20"/>
        </w:rPr>
      </w:pPr>
    </w:p>
    <w:p w14:paraId="7CC32EA6"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The Natural Law School</w:t>
      </w:r>
    </w:p>
    <w:p w14:paraId="66E1A1F8" w14:textId="59E1B420" w:rsidR="000930F0" w:rsidRPr="004B3136" w:rsidRDefault="000930F0">
      <w:pPr>
        <w:ind w:left="1620" w:hanging="450"/>
        <w:jc w:val="both"/>
        <w:rPr>
          <w:rFonts w:ascii="Arial" w:hAnsi="Arial" w:cs="Arial"/>
          <w:sz w:val="20"/>
        </w:rPr>
      </w:pPr>
      <w:r w:rsidRPr="004B3136">
        <w:rPr>
          <w:rFonts w:ascii="Arial" w:hAnsi="Arial" w:cs="Arial"/>
          <w:sz w:val="20"/>
        </w:rPr>
        <w:tab/>
        <w:t xml:space="preserve">Adherents of the </w:t>
      </w:r>
      <w:r w:rsidRPr="004B3136">
        <w:rPr>
          <w:rFonts w:ascii="Arial" w:hAnsi="Arial" w:cs="Arial"/>
          <w:i/>
          <w:sz w:val="20"/>
        </w:rPr>
        <w:t>natural law</w:t>
      </w:r>
      <w:r w:rsidR="00EB4083" w:rsidRPr="004B3136">
        <w:rPr>
          <w:rFonts w:ascii="Arial" w:hAnsi="Arial" w:cs="Arial"/>
          <w:sz w:val="20"/>
        </w:rPr>
        <w:t xml:space="preserve"> school believe that govern</w:t>
      </w:r>
      <w:r w:rsidRPr="004B3136">
        <w:rPr>
          <w:rFonts w:ascii="Arial" w:hAnsi="Arial" w:cs="Arial"/>
          <w:sz w:val="20"/>
        </w:rPr>
        <w:t>ment and the legal system should reflect universal moral and et</w:t>
      </w:r>
      <w:r w:rsidR="00EB4083" w:rsidRPr="004B3136">
        <w:rPr>
          <w:rFonts w:ascii="Arial" w:hAnsi="Arial" w:cs="Arial"/>
          <w:sz w:val="20"/>
        </w:rPr>
        <w:t>hical principles that are inherent in the na</w:t>
      </w:r>
      <w:r w:rsidRPr="004B3136">
        <w:rPr>
          <w:rFonts w:ascii="Arial" w:hAnsi="Arial" w:cs="Arial"/>
          <w:sz w:val="20"/>
        </w:rPr>
        <w:t>ture of human life.</w:t>
      </w:r>
    </w:p>
    <w:p w14:paraId="790F971C" w14:textId="77777777" w:rsidR="000930F0" w:rsidRPr="004B3136" w:rsidRDefault="000930F0">
      <w:pPr>
        <w:ind w:left="1620" w:hanging="450"/>
        <w:jc w:val="both"/>
        <w:rPr>
          <w:rFonts w:ascii="Arial" w:hAnsi="Arial" w:cs="Arial"/>
          <w:sz w:val="20"/>
        </w:rPr>
      </w:pPr>
    </w:p>
    <w:p w14:paraId="6624FC37"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Legal Positivism</w:t>
      </w:r>
    </w:p>
    <w:p w14:paraId="33ECAB50" w14:textId="77777777" w:rsidR="000930F0" w:rsidRPr="004B3136" w:rsidRDefault="000930F0">
      <w:pPr>
        <w:ind w:left="1620" w:hanging="450"/>
        <w:jc w:val="both"/>
        <w:rPr>
          <w:rFonts w:ascii="Arial" w:hAnsi="Arial" w:cs="Arial"/>
          <w:sz w:val="20"/>
        </w:rPr>
      </w:pPr>
      <w:r w:rsidRPr="004B3136">
        <w:rPr>
          <w:rFonts w:ascii="Arial" w:hAnsi="Arial" w:cs="Arial"/>
          <w:sz w:val="20"/>
        </w:rPr>
        <w:tab/>
        <w:t>Followers of the positivist school believe that there can be no higher law than a nation’s positive law (the law created by a particular society at a particular point in time).</w:t>
      </w:r>
    </w:p>
    <w:p w14:paraId="1974F408" w14:textId="77777777" w:rsidR="000930F0" w:rsidRPr="004B3136" w:rsidRDefault="000930F0">
      <w:pPr>
        <w:ind w:left="1620" w:hanging="450"/>
        <w:jc w:val="both"/>
        <w:rPr>
          <w:rFonts w:ascii="Arial" w:hAnsi="Arial" w:cs="Arial"/>
          <w:sz w:val="20"/>
        </w:rPr>
      </w:pPr>
    </w:p>
    <w:p w14:paraId="36C293D3"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The Historical School</w:t>
      </w:r>
    </w:p>
    <w:p w14:paraId="61ADD2FA" w14:textId="77777777" w:rsidR="000930F0" w:rsidRPr="004B3136" w:rsidRDefault="000930F0">
      <w:pPr>
        <w:ind w:left="1620" w:hanging="450"/>
        <w:jc w:val="both"/>
        <w:rPr>
          <w:rFonts w:ascii="Arial" w:hAnsi="Arial" w:cs="Arial"/>
          <w:sz w:val="20"/>
        </w:rPr>
      </w:pPr>
      <w:r w:rsidRPr="004B3136">
        <w:rPr>
          <w:rFonts w:ascii="Arial" w:hAnsi="Arial" w:cs="Arial"/>
          <w:sz w:val="20"/>
        </w:rPr>
        <w:tab/>
        <w:t>Those of the historical school emphasize legal principles that were applied in the past.</w:t>
      </w:r>
    </w:p>
    <w:p w14:paraId="6483AC0A" w14:textId="77777777" w:rsidR="000930F0" w:rsidRPr="004B3136" w:rsidRDefault="000930F0">
      <w:pPr>
        <w:ind w:left="1620" w:hanging="450"/>
        <w:jc w:val="both"/>
        <w:rPr>
          <w:rFonts w:ascii="Arial" w:hAnsi="Arial" w:cs="Arial"/>
          <w:sz w:val="20"/>
        </w:rPr>
      </w:pPr>
    </w:p>
    <w:p w14:paraId="2A6BF910" w14:textId="7C936633" w:rsidR="000930F0" w:rsidRPr="00413981" w:rsidRDefault="000930F0" w:rsidP="00B36F57">
      <w:pPr>
        <w:ind w:left="1620" w:hanging="450"/>
        <w:jc w:val="both"/>
        <w:outlineLvl w:val="0"/>
        <w:rPr>
          <w:rFonts w:ascii="Arial" w:hAnsi="Arial" w:cs="Arial"/>
          <w:b/>
          <w:sz w:val="20"/>
        </w:rPr>
      </w:pPr>
      <w:r w:rsidRPr="005134BB">
        <w:rPr>
          <w:rFonts w:ascii="Arial" w:hAnsi="Arial"/>
          <w:b/>
          <w:sz w:val="20"/>
        </w:rPr>
        <w:t>4.</w:t>
      </w:r>
      <w:r w:rsidRPr="005134BB">
        <w:rPr>
          <w:rFonts w:ascii="Arial" w:hAnsi="Arial"/>
          <w:b/>
          <w:sz w:val="20"/>
        </w:rPr>
        <w:tab/>
      </w:r>
      <w:r w:rsidRPr="00413981">
        <w:rPr>
          <w:rFonts w:ascii="Arial" w:hAnsi="Arial" w:cs="Arial"/>
          <w:b/>
          <w:sz w:val="20"/>
        </w:rPr>
        <w:t>Legal Realism</w:t>
      </w:r>
    </w:p>
    <w:p w14:paraId="0B3EB734" w14:textId="60B036DD" w:rsidR="000930F0" w:rsidRPr="00DA7F56" w:rsidRDefault="000930F0">
      <w:pPr>
        <w:ind w:left="1620" w:hanging="450"/>
        <w:jc w:val="both"/>
        <w:rPr>
          <w:rFonts w:ascii="Arial" w:hAnsi="Arial" w:cs="Arial"/>
          <w:sz w:val="20"/>
        </w:rPr>
      </w:pPr>
      <w:r w:rsidRPr="00DA7F56">
        <w:rPr>
          <w:rFonts w:ascii="Arial" w:hAnsi="Arial" w:cs="Arial"/>
          <w:sz w:val="20"/>
        </w:rPr>
        <w:tab/>
        <w:t>Legal realists believe that</w:t>
      </w:r>
      <w:r w:rsidR="00AC0FAB">
        <w:rPr>
          <w:rFonts w:ascii="Arial" w:hAnsi="Arial" w:cs="Arial"/>
          <w:sz w:val="20"/>
        </w:rPr>
        <w:t xml:space="preserve"> judges are influ</w:t>
      </w:r>
      <w:r w:rsidRPr="00DA7F56">
        <w:rPr>
          <w:rFonts w:ascii="Arial" w:hAnsi="Arial" w:cs="Arial"/>
          <w:sz w:val="20"/>
        </w:rPr>
        <w:t>enced by their unique individual beliefs and attitudes, that the application of precedent should be tempered</w:t>
      </w:r>
      <w:r w:rsidR="00EB4083" w:rsidRPr="00DA7F56">
        <w:rPr>
          <w:rFonts w:ascii="Arial" w:hAnsi="Arial" w:cs="Arial"/>
          <w:sz w:val="20"/>
        </w:rPr>
        <w:t xml:space="preserve"> by each case’s specific circum</w:t>
      </w:r>
      <w:r w:rsidRPr="00DA7F56">
        <w:rPr>
          <w:rFonts w:ascii="Arial" w:hAnsi="Arial" w:cs="Arial"/>
          <w:sz w:val="20"/>
        </w:rPr>
        <w:t>stances, and that extra-legal sources should be considered in making decisions.</w:t>
      </w:r>
    </w:p>
    <w:p w14:paraId="0006F7F2" w14:textId="77777777" w:rsidR="000930F0" w:rsidRPr="00DA7F56" w:rsidRDefault="000930F0">
      <w:pPr>
        <w:jc w:val="both"/>
        <w:rPr>
          <w:rFonts w:ascii="Arial" w:hAnsi="Arial" w:cs="Arial"/>
        </w:rPr>
      </w:pPr>
    </w:p>
    <w:p w14:paraId="2662BF48" w14:textId="77777777" w:rsidR="000930F0" w:rsidRPr="004F0339" w:rsidRDefault="000930F0" w:rsidP="00B36F57">
      <w:pPr>
        <w:ind w:left="720" w:hanging="720"/>
        <w:jc w:val="both"/>
        <w:outlineLvl w:val="0"/>
        <w:rPr>
          <w:rFonts w:ascii="Arial" w:hAnsi="Arial" w:cs="Arial"/>
          <w:b/>
        </w:rPr>
      </w:pPr>
      <w:r w:rsidRPr="004F0339">
        <w:rPr>
          <w:rFonts w:ascii="Arial" w:hAnsi="Arial" w:cs="Arial"/>
          <w:b/>
        </w:rPr>
        <w:t>IV.</w:t>
      </w:r>
      <w:r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t>Substantive law defines</w:t>
      </w:r>
      <w:r w:rsidR="00EB4083" w:rsidRPr="00DA7F56">
        <w:rPr>
          <w:rFonts w:ascii="Arial" w:hAnsi="Arial" w:cs="Arial"/>
          <w:sz w:val="20"/>
        </w:rPr>
        <w:t>, describes, regulates, and creates rights and du</w:t>
      </w:r>
      <w:r w:rsidR="000930F0" w:rsidRPr="00DA7F56">
        <w:rPr>
          <w:rFonts w:ascii="Arial" w:hAnsi="Arial" w:cs="Arial"/>
          <w:sz w:val="20"/>
        </w:rPr>
        <w:t>ties. Procedural law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proofErr w:type="gramStart"/>
      <w:r w:rsidR="000930F0" w:rsidRPr="00DA7F56">
        <w:rPr>
          <w:rFonts w:ascii="Arial" w:hAnsi="Arial" w:cs="Arial"/>
          <w:sz w:val="20"/>
        </w:rPr>
        <w:t>Other</w:t>
      </w:r>
      <w:proofErr w:type="gramEnd"/>
      <w:r w:rsidR="000930F0" w:rsidRPr="00DA7F56">
        <w:rPr>
          <w:rFonts w:ascii="Arial" w:hAnsi="Arial" w:cs="Arial"/>
          <w:sz w:val="20"/>
        </w:rPr>
        <w:t xml:space="preserve">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Pr="00780103" w:rsidRDefault="00780103">
      <w:pPr>
        <w:tabs>
          <w:tab w:val="left" w:pos="2060"/>
        </w:tabs>
        <w:ind w:left="1080" w:hanging="360"/>
        <w:jc w:val="both"/>
        <w:rPr>
          <w:rFonts w:ascii="Arial" w:hAnsi="Arial" w:cs="Arial"/>
          <w:b/>
          <w:smallCaps/>
          <w:sz w:val="20"/>
        </w:rPr>
      </w:pPr>
    </w:p>
    <w:p w14:paraId="65D21C64"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1.</w:t>
      </w:r>
      <w:r w:rsidRPr="00780103">
        <w:rPr>
          <w:rFonts w:ascii="Arial" w:hAnsi="Arial" w:cs="Arial"/>
          <w:b/>
          <w:sz w:val="20"/>
        </w:rPr>
        <w:tab/>
        <w:t>National Law</w:t>
      </w:r>
    </w:p>
    <w:p w14:paraId="48981F64" w14:textId="3F9974A4" w:rsidR="000930F0" w:rsidRPr="00780103" w:rsidRDefault="000930F0">
      <w:pPr>
        <w:pStyle w:val="BodyTextIndent"/>
        <w:tabs>
          <w:tab w:val="left" w:pos="1440"/>
        </w:tabs>
        <w:ind w:left="1440" w:hanging="360"/>
        <w:rPr>
          <w:rFonts w:ascii="Arial" w:hAnsi="Arial" w:cs="Arial"/>
        </w:rPr>
      </w:pPr>
      <w:r w:rsidRPr="00780103">
        <w:rPr>
          <w:rFonts w:ascii="Arial" w:hAnsi="Arial" w:cs="Arial"/>
        </w:rPr>
        <w:tab/>
        <w:t>National law is t</w:t>
      </w:r>
      <w:r w:rsidR="00CE3CF3" w:rsidRPr="00780103">
        <w:rPr>
          <w:rFonts w:ascii="Arial" w:hAnsi="Arial" w:cs="Arial"/>
        </w:rPr>
        <w:t xml:space="preserve">he law of a particular nation. </w:t>
      </w:r>
      <w:r w:rsidRPr="00780103">
        <w:rPr>
          <w:rFonts w:ascii="Arial" w:hAnsi="Arial" w:cs="Arial"/>
        </w:rPr>
        <w:t>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780103" w:rsidRDefault="000930F0">
      <w:pPr>
        <w:tabs>
          <w:tab w:val="left" w:pos="1160"/>
          <w:tab w:val="left" w:pos="1620"/>
          <w:tab w:val="left" w:pos="2060"/>
          <w:tab w:val="left" w:pos="2520"/>
          <w:tab w:val="left" w:pos="2960"/>
        </w:tabs>
        <w:ind w:left="1160"/>
        <w:jc w:val="both"/>
        <w:rPr>
          <w:rFonts w:ascii="Arial" w:hAnsi="Arial" w:cs="Arial"/>
          <w:sz w:val="20"/>
        </w:rPr>
      </w:pPr>
    </w:p>
    <w:p w14:paraId="03225100"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proofErr w:type="gramStart"/>
      <w:r w:rsidRPr="00780103">
        <w:rPr>
          <w:rFonts w:ascii="Arial" w:hAnsi="Arial" w:cs="Arial"/>
          <w:b/>
          <w:sz w:val="20"/>
        </w:rPr>
        <w:t>2.</w:t>
      </w:r>
      <w:r w:rsidRPr="00780103">
        <w:rPr>
          <w:rFonts w:ascii="Arial" w:hAnsi="Arial" w:cs="Arial"/>
          <w:b/>
          <w:sz w:val="20"/>
        </w:rPr>
        <w:tab/>
        <w:t>International Law</w:t>
      </w:r>
      <w:proofErr w:type="gramEnd"/>
    </w:p>
    <w:p w14:paraId="568A0D85" w14:textId="77777777" w:rsidR="000930F0" w:rsidRPr="00780103" w:rsidRDefault="000930F0">
      <w:pPr>
        <w:tabs>
          <w:tab w:val="left" w:pos="2060"/>
          <w:tab w:val="left" w:pos="2520"/>
          <w:tab w:val="left" w:pos="2960"/>
        </w:tabs>
        <w:ind w:left="1440" w:hanging="360"/>
        <w:jc w:val="both"/>
        <w:rPr>
          <w:rFonts w:ascii="Arial" w:hAnsi="Arial" w:cs="Arial"/>
          <w:sz w:val="20"/>
        </w:rPr>
      </w:pPr>
      <w:r w:rsidRPr="00780103">
        <w:rPr>
          <w:rFonts w:ascii="Arial" w:hAnsi="Arial" w:cs="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1402D31E" w14:textId="77777777" w:rsidR="000930F0" w:rsidRPr="00780103"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780103" w:rsidRDefault="000930F0">
            <w:pPr>
              <w:ind w:left="360" w:right="200"/>
              <w:jc w:val="both"/>
              <w:rPr>
                <w:rFonts w:ascii="Arial" w:hAnsi="Arial" w:cs="Arial"/>
                <w:smallCaps/>
                <w:sz w:val="20"/>
              </w:rPr>
            </w:pP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DA7F56" w14:paraId="63E740C5" w14:textId="77777777">
        <w:tc>
          <w:tcPr>
            <w:tcW w:w="10440" w:type="dxa"/>
            <w:tcBorders>
              <w:left w:val="single" w:sz="12" w:space="0" w:color="auto"/>
              <w:right w:val="single" w:sz="12" w:space="0" w:color="auto"/>
            </w:tcBorders>
          </w:tcPr>
          <w:p w14:paraId="09643238" w14:textId="77777777" w:rsidR="000930F0" w:rsidRPr="00DA7F56" w:rsidRDefault="000930F0">
            <w:pPr>
              <w:ind w:left="360" w:right="200"/>
              <w:jc w:val="both"/>
              <w:rPr>
                <w:rFonts w:ascii="Arial" w:hAnsi="Arial" w:cs="Arial"/>
                <w:sz w:val="16"/>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A7F56" w:rsidRDefault="000930F0" w:rsidP="00CE3CF3">
            <w:pPr>
              <w:ind w:left="360" w:right="200"/>
              <w:jc w:val="both"/>
              <w:rPr>
                <w:rFonts w:ascii="Arial" w:hAnsi="Arial" w:cs="Arial"/>
                <w:b/>
              </w:rPr>
            </w:pPr>
            <w:r w:rsidRPr="002C06DF">
              <w:rPr>
                <w:rFonts w:ascii="Arial" w:hAnsi="Arial" w:cs="Arial"/>
                <w:b/>
                <w:sz w:val="20"/>
              </w:rPr>
              <w:t>1.</w:t>
            </w:r>
            <w:r w:rsidRPr="00DA7F56">
              <w:rPr>
                <w:rFonts w:ascii="Arial" w:hAnsi="Arial" w:cs="Arial"/>
                <w:sz w:val="20"/>
              </w:rPr>
              <w:tab/>
              <w:t>Emphasize that the law is not simple—there are no simple solutions t</w:t>
            </w:r>
            <w:r w:rsidR="00EB4083" w:rsidRPr="00DA7F56">
              <w:rPr>
                <w:rFonts w:ascii="Arial" w:hAnsi="Arial" w:cs="Arial"/>
                <w:sz w:val="20"/>
              </w:rPr>
              <w:t>o complex problems. Legal prin</w:t>
            </w:r>
            <w:r w:rsidRPr="00DA7F56">
              <w:rPr>
                <w:rFonts w:ascii="Arial" w:hAnsi="Arial" w:cs="Arial"/>
                <w:sz w:val="20"/>
              </w:rPr>
              <w:t>ciples are presented in this course as “black letter law”—that is, in the form o</w:t>
            </w:r>
            <w:r w:rsidR="00EB4083" w:rsidRPr="00DA7F56">
              <w:rPr>
                <w:rFonts w:ascii="Arial" w:hAnsi="Arial" w:cs="Arial"/>
                <w:sz w:val="20"/>
              </w:rPr>
              <w:t>f basic principles generally ac</w:t>
            </w:r>
            <w:r w:rsidRPr="00DA7F56">
              <w:rPr>
                <w:rFonts w:ascii="Arial" w:hAnsi="Arial" w:cs="Arial"/>
                <w:sz w:val="20"/>
              </w:rPr>
              <w:t>cepted by the c</w:t>
            </w:r>
            <w:r w:rsidR="00EB4083" w:rsidRPr="00DA7F56">
              <w:rPr>
                <w:rFonts w:ascii="Arial" w:hAnsi="Arial" w:cs="Arial"/>
                <w:sz w:val="20"/>
              </w:rPr>
              <w:t>ourts or expressed in statutes.</w:t>
            </w:r>
            <w:r w:rsidRPr="00DA7F56">
              <w:rPr>
                <w:rFonts w:ascii="Arial" w:hAnsi="Arial" w:cs="Arial"/>
                <w:sz w:val="20"/>
              </w:rPr>
              <w:t xml:space="preserve"> In fact, the law is not so concr</w:t>
            </w:r>
            <w:r w:rsidR="00EB4083" w:rsidRPr="00DA7F56">
              <w:rPr>
                <w:rFonts w:ascii="Arial" w:hAnsi="Arial" w:cs="Arial"/>
                <w:sz w:val="20"/>
              </w:rPr>
              <w:t>ete and static.  One of the pur</w:t>
            </w:r>
            <w:r w:rsidRPr="00DA7F56">
              <w:rPr>
                <w:rFonts w:ascii="Arial" w:hAnsi="Arial" w:cs="Arial"/>
                <w:sz w:val="20"/>
              </w:rPr>
              <w:t xml:space="preserve">poses of this course is to acquaint students with legal problems and issues that occur in society in general </w:t>
            </w:r>
            <w:r w:rsidR="00EB4083" w:rsidRPr="00DA7F56">
              <w:rPr>
                <w:rFonts w:ascii="Arial" w:hAnsi="Arial" w:cs="Arial"/>
                <w:sz w:val="20"/>
              </w:rPr>
              <w:lastRenderedPageBreak/>
              <w:t xml:space="preserve">and in business in particular. </w:t>
            </w:r>
            <w:r w:rsidRPr="00DA7F56">
              <w:rPr>
                <w:rFonts w:ascii="Arial" w:hAnsi="Arial" w:cs="Arial"/>
                <w:sz w:val="20"/>
              </w:rPr>
              <w:t>The limits of time and space do not allow all of the principles to be presented against the background of their development and the r</w:t>
            </w:r>
            <w:r w:rsidR="00EB4083" w:rsidRPr="00DA7F56">
              <w:rPr>
                <w:rFonts w:ascii="Arial" w:hAnsi="Arial" w:cs="Arial"/>
                <w:sz w:val="20"/>
              </w:rPr>
              <w:t xml:space="preserve">easoning in their application. </w:t>
            </w:r>
            <w:r w:rsidRPr="00DA7F56">
              <w:rPr>
                <w:rFonts w:ascii="Arial" w:hAnsi="Arial" w:cs="Arial"/>
                <w:sz w:val="20"/>
              </w:rPr>
              <w:t>By the end of the course, students should be able to recognize legal problems (“spot</w:t>
            </w:r>
            <w:r w:rsidR="00EB4083" w:rsidRPr="00DA7F56">
              <w:rPr>
                <w:rFonts w:ascii="Arial" w:hAnsi="Arial" w:cs="Arial"/>
                <w:sz w:val="20"/>
              </w:rPr>
              <w:t xml:space="preserve"> the issues”) when they arise. </w:t>
            </w:r>
            <w:r w:rsidRPr="00DA7F56">
              <w:rPr>
                <w:rFonts w:ascii="Arial" w:hAnsi="Arial" w:cs="Arial"/>
                <w:sz w:val="20"/>
              </w:rPr>
              <w:t>In the real world, this may be enough t</w:t>
            </w:r>
            <w:r w:rsidR="00EB4083" w:rsidRPr="00DA7F56">
              <w:rPr>
                <w:rFonts w:ascii="Arial" w:hAnsi="Arial" w:cs="Arial"/>
                <w:sz w:val="20"/>
              </w:rPr>
              <w:t xml:space="preserve">o seek professional legal assistance. </w:t>
            </w:r>
            <w:r w:rsidRPr="00DA7F56">
              <w:rPr>
                <w:rFonts w:ascii="Arial" w:hAnsi="Arial" w:cs="Arial"/>
                <w:sz w:val="20"/>
              </w:rPr>
              <w:t>In this course, students should al</w:t>
            </w:r>
            <w:r w:rsidR="00EB4083" w:rsidRPr="00DA7F56">
              <w:rPr>
                <w:rFonts w:ascii="Arial" w:hAnsi="Arial" w:cs="Arial"/>
                <w:sz w:val="20"/>
              </w:rPr>
              <w:t>so be able to recognize the com</w:t>
            </w:r>
            <w:r w:rsidRPr="00DA7F56">
              <w:rPr>
                <w:rFonts w:ascii="Arial" w:hAnsi="Arial" w:cs="Arial"/>
                <w:sz w:val="20"/>
              </w:rPr>
              <w:t>peting interests involved in an issue and reason through opposing points of view to a decision.</w:t>
            </w:r>
          </w:p>
        </w:tc>
      </w:tr>
      <w:tr w:rsidR="000930F0" w:rsidRPr="00DA7F56" w14:paraId="3210C1FA" w14:textId="77777777">
        <w:tc>
          <w:tcPr>
            <w:tcW w:w="10440" w:type="dxa"/>
            <w:tcBorders>
              <w:left w:val="single" w:sz="12" w:space="0" w:color="auto"/>
              <w:right w:val="single" w:sz="12" w:space="0" w:color="auto"/>
            </w:tcBorders>
          </w:tcPr>
          <w:p w14:paraId="5F0731DD" w14:textId="77777777" w:rsidR="000930F0" w:rsidRPr="00DA7F56" w:rsidRDefault="000930F0">
            <w:pPr>
              <w:ind w:left="360" w:right="200"/>
              <w:jc w:val="both"/>
              <w:rPr>
                <w:rFonts w:ascii="Arial" w:hAnsi="Arial" w:cs="Arial"/>
                <w:sz w:val="16"/>
              </w:rPr>
            </w:pPr>
          </w:p>
        </w:tc>
      </w:tr>
      <w:tr w:rsidR="000930F0" w:rsidRPr="00DA7F56" w14:paraId="21DA9398" w14:textId="77777777">
        <w:tc>
          <w:tcPr>
            <w:tcW w:w="10440" w:type="dxa"/>
            <w:tcBorders>
              <w:left w:val="single" w:sz="12" w:space="0" w:color="auto"/>
              <w:right w:val="single" w:sz="12" w:space="0" w:color="auto"/>
            </w:tcBorders>
          </w:tcPr>
          <w:p w14:paraId="47EE73BA" w14:textId="2971455E" w:rsidR="000930F0" w:rsidRPr="00DA7F56" w:rsidRDefault="000930F0">
            <w:pPr>
              <w:ind w:left="360" w:right="200"/>
              <w:jc w:val="both"/>
              <w:rPr>
                <w:rFonts w:ascii="Arial" w:hAnsi="Arial" w:cs="Arial"/>
                <w:sz w:val="20"/>
              </w:rPr>
            </w:pPr>
            <w:r w:rsidRPr="002C06DF">
              <w:rPr>
                <w:rFonts w:ascii="Arial" w:hAnsi="Arial" w:cs="Arial"/>
                <w:b/>
                <w:sz w:val="20"/>
              </w:rPr>
              <w:t>2.</w:t>
            </w:r>
            <w:r w:rsidRPr="00DA7F56">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DA7F56">
              <w:rPr>
                <w:rFonts w:ascii="Arial" w:hAnsi="Arial" w:cs="Arial"/>
                <w:sz w:val="20"/>
              </w:rPr>
              <w:t>statutes, rules, and court deci</w:t>
            </w:r>
            <w:r w:rsidRPr="00DA7F56">
              <w:rPr>
                <w:rFonts w:ascii="Arial" w:hAnsi="Arial" w:cs="Arial"/>
                <w:sz w:val="20"/>
              </w:rPr>
              <w:t>sions is beyond the abi</w:t>
            </w:r>
            <w:r w:rsidR="00EB4083" w:rsidRPr="00DA7F56">
              <w:rPr>
                <w:rFonts w:ascii="Arial" w:hAnsi="Arial" w:cs="Arial"/>
                <w:sz w:val="20"/>
              </w:rPr>
              <w:t xml:space="preserve">lity of anyone to know it all. </w:t>
            </w:r>
            <w:r w:rsidRPr="00DA7F56">
              <w:rPr>
                <w:rFonts w:ascii="Arial" w:hAnsi="Arial" w:cs="Arial"/>
                <w:sz w:val="20"/>
              </w:rPr>
              <w:t>But pointing out</w:t>
            </w:r>
            <w:r w:rsidR="00EB4083" w:rsidRPr="00DA7F56">
              <w:rPr>
                <w:rFonts w:ascii="Arial" w:hAnsi="Arial" w:cs="Arial"/>
                <w:sz w:val="20"/>
              </w:rPr>
              <w:t xml:space="preserve"> the law’s presumption might en</w:t>
            </w:r>
            <w:r w:rsidR="00CE3CF3">
              <w:rPr>
                <w:rFonts w:ascii="Arial" w:hAnsi="Arial" w:cs="Arial"/>
                <w:sz w:val="20"/>
              </w:rPr>
              <w:t xml:space="preserve">courage students to study. </w:t>
            </w:r>
            <w:r w:rsidRPr="00DA7F56">
              <w:rPr>
                <w:rFonts w:ascii="Arial" w:hAnsi="Arial" w:cs="Arial"/>
                <w:sz w:val="20"/>
              </w:rPr>
              <w:t>Also, knowing the law allows business people to make better business decisions.</w:t>
            </w:r>
          </w:p>
        </w:tc>
      </w:tr>
      <w:tr w:rsidR="000930F0" w:rsidRPr="00DA7F56" w14:paraId="5CF1C853" w14:textId="77777777">
        <w:tc>
          <w:tcPr>
            <w:tcW w:w="10440" w:type="dxa"/>
            <w:tcBorders>
              <w:left w:val="single" w:sz="12" w:space="0" w:color="auto"/>
              <w:right w:val="single" w:sz="12" w:space="0" w:color="auto"/>
            </w:tcBorders>
          </w:tcPr>
          <w:p w14:paraId="595CECB5" w14:textId="77777777" w:rsidR="000930F0" w:rsidRPr="00DA7F56" w:rsidRDefault="000930F0">
            <w:pPr>
              <w:ind w:left="360" w:right="200"/>
              <w:jc w:val="both"/>
              <w:rPr>
                <w:rFonts w:ascii="Arial" w:hAnsi="Arial" w:cs="Arial"/>
                <w:sz w:val="16"/>
              </w:rPr>
            </w:pPr>
          </w:p>
        </w:tc>
      </w:tr>
      <w:tr w:rsidR="000930F0" w:rsidRPr="00DA7F56" w14:paraId="67D8C1E2" w14:textId="77777777">
        <w:tc>
          <w:tcPr>
            <w:tcW w:w="10440" w:type="dxa"/>
            <w:tcBorders>
              <w:left w:val="single" w:sz="12" w:space="0" w:color="auto"/>
              <w:right w:val="single" w:sz="12" w:space="0" w:color="auto"/>
            </w:tcBorders>
          </w:tcPr>
          <w:p w14:paraId="429EF98F" w14:textId="19049160" w:rsidR="000930F0" w:rsidRPr="00DA7F56" w:rsidRDefault="000930F0" w:rsidP="00EB4083">
            <w:pPr>
              <w:ind w:left="360" w:right="200"/>
              <w:jc w:val="both"/>
              <w:rPr>
                <w:rFonts w:ascii="Arial" w:hAnsi="Arial" w:cs="Arial"/>
                <w:sz w:val="20"/>
              </w:rPr>
            </w:pPr>
            <w:r w:rsidRPr="002C06DF">
              <w:rPr>
                <w:rFonts w:ascii="Arial" w:hAnsi="Arial" w:cs="Arial"/>
                <w:b/>
                <w:sz w:val="20"/>
              </w:rPr>
              <w:t>3.</w:t>
            </w:r>
            <w:r w:rsidRPr="00DA7F56">
              <w:rPr>
                <w:rFonts w:ascii="Arial" w:hAnsi="Arial" w:cs="Arial"/>
                <w:sz w:val="20"/>
              </w:rPr>
              <w:tab/>
              <w:t>As Oliver Wendell Holmes noted, “The life of the law has not been logi</w:t>
            </w:r>
            <w:r w:rsidR="00EB4083" w:rsidRPr="00DA7F56">
              <w:rPr>
                <w:rFonts w:ascii="Arial" w:hAnsi="Arial" w:cs="Arial"/>
                <w:sz w:val="20"/>
              </w:rPr>
              <w:t>c”—that is, the law does not respond to an internal logic. It responds to social change.</w:t>
            </w:r>
            <w:r w:rsidRPr="00DA7F56">
              <w:rPr>
                <w:rFonts w:ascii="Arial" w:hAnsi="Arial" w:cs="Arial"/>
                <w:sz w:val="20"/>
              </w:rPr>
              <w:t xml:space="preserve"> Emphasize that l</w:t>
            </w:r>
            <w:r w:rsidR="00EB4083" w:rsidRPr="00DA7F56">
              <w:rPr>
                <w:rFonts w:ascii="Arial" w:hAnsi="Arial" w:cs="Arial"/>
                <w:sz w:val="20"/>
              </w:rPr>
              <w:t>aws (and legal systems) are man</w:t>
            </w:r>
            <w:r w:rsidRPr="00DA7F56">
              <w:rPr>
                <w:rFonts w:ascii="Arial" w:hAnsi="Arial" w:cs="Arial"/>
                <w:sz w:val="20"/>
              </w:rPr>
              <w:t xml:space="preserve">made, that they can, and do, change over time as society changes. </w:t>
            </w:r>
            <w:r w:rsidRPr="001F4F82">
              <w:rPr>
                <w:rFonts w:ascii="Arial" w:hAnsi="Arial" w:cs="Arial"/>
                <w:b/>
                <w:i/>
                <w:sz w:val="20"/>
              </w:rPr>
              <w:t>To what specific so</w:t>
            </w:r>
            <w:r w:rsidR="00EB4083" w:rsidRPr="001F4F82">
              <w:rPr>
                <w:rFonts w:ascii="Arial" w:hAnsi="Arial" w:cs="Arial"/>
                <w:b/>
                <w:i/>
                <w:sz w:val="20"/>
              </w:rPr>
              <w:t xml:space="preserve">cial forces does law respond? </w:t>
            </w:r>
            <w:r w:rsidRPr="001F4F82">
              <w:rPr>
                <w:rFonts w:ascii="Arial" w:hAnsi="Arial" w:cs="Arial"/>
                <w:b/>
                <w:i/>
                <w:sz w:val="20"/>
              </w:rPr>
              <w:t>Are the changes always improvements?</w:t>
            </w:r>
            <w:r w:rsidRPr="00DA7F56">
              <w:rPr>
                <w:rFonts w:ascii="Arial" w:hAnsi="Arial" w:cs="Arial"/>
                <w:sz w:val="20"/>
              </w:rPr>
              <w:t xml:space="preserve"> (These questions can also be discussed in connection with </w:t>
            </w:r>
            <w:r w:rsidRPr="00CE3CF3">
              <w:rPr>
                <w:rFonts w:ascii="Arial" w:hAnsi="Arial" w:cs="Arial"/>
                <w:sz w:val="20"/>
              </w:rPr>
              <w:t xml:space="preserve">Chapter </w:t>
            </w:r>
            <w:r w:rsidR="00CE3CF3">
              <w:rPr>
                <w:rFonts w:ascii="Arial" w:hAnsi="Arial" w:cs="Arial"/>
                <w:sz w:val="20"/>
              </w:rPr>
              <w:t>9</w:t>
            </w:r>
            <w:r w:rsidRPr="00CE3CF3">
              <w:rPr>
                <w:rFonts w:ascii="Arial" w:hAnsi="Arial" w:cs="Arial"/>
                <w:sz w:val="20"/>
              </w:rPr>
              <w:t>.)</w:t>
            </w:r>
          </w:p>
        </w:tc>
      </w:tr>
      <w:tr w:rsidR="000930F0" w:rsidRPr="00DA7F56" w14:paraId="79CC0A0A" w14:textId="77777777">
        <w:tc>
          <w:tcPr>
            <w:tcW w:w="10440" w:type="dxa"/>
            <w:tcBorders>
              <w:left w:val="single" w:sz="12" w:space="0" w:color="auto"/>
              <w:right w:val="single" w:sz="12" w:space="0" w:color="auto"/>
            </w:tcBorders>
          </w:tcPr>
          <w:p w14:paraId="0192DA44" w14:textId="77777777" w:rsidR="000930F0" w:rsidRPr="00DA7F56" w:rsidRDefault="000930F0">
            <w:pPr>
              <w:ind w:left="360" w:right="200"/>
              <w:jc w:val="both"/>
              <w:rPr>
                <w:rFonts w:ascii="Arial" w:hAnsi="Arial" w:cs="Arial"/>
                <w:sz w:val="16"/>
              </w:rPr>
            </w:pPr>
          </w:p>
        </w:tc>
      </w:tr>
      <w:tr w:rsidR="000930F0" w:rsidRPr="00DA7F56" w14:paraId="4D34F63E" w14:textId="77777777">
        <w:tc>
          <w:tcPr>
            <w:tcW w:w="10440" w:type="dxa"/>
            <w:tcBorders>
              <w:left w:val="single" w:sz="12" w:space="0" w:color="auto"/>
              <w:right w:val="single" w:sz="12" w:space="0" w:color="auto"/>
            </w:tcBorders>
          </w:tcPr>
          <w:p w14:paraId="23AA0956" w14:textId="6215B8FD" w:rsidR="000930F0" w:rsidRPr="00DA7F56" w:rsidRDefault="000930F0">
            <w:pPr>
              <w:ind w:left="360" w:right="200"/>
              <w:jc w:val="both"/>
              <w:rPr>
                <w:rFonts w:ascii="Arial" w:hAnsi="Arial" w:cs="Arial"/>
                <w:b/>
                <w:sz w:val="20"/>
              </w:rPr>
            </w:pPr>
            <w:r w:rsidRPr="002C06DF">
              <w:rPr>
                <w:rFonts w:ascii="Arial" w:hAnsi="Arial" w:cs="Arial"/>
                <w:b/>
                <w:sz w:val="20"/>
              </w:rPr>
              <w:t>4.</w:t>
            </w:r>
            <w:r w:rsidRPr="00DA7F56">
              <w:rPr>
                <w:rFonts w:ascii="Arial" w:hAnsi="Arial" w:cs="Arial"/>
                <w:sz w:val="20"/>
              </w:rPr>
              <w:tab/>
              <w:t>One method of introducing the subject matter of each class is to give st</w:t>
            </w:r>
            <w:r w:rsidR="00EB4083" w:rsidRPr="00DA7F56">
              <w:rPr>
                <w:rFonts w:ascii="Arial" w:hAnsi="Arial" w:cs="Arial"/>
                <w:sz w:val="20"/>
              </w:rPr>
              <w:t>udents a hypothetical at the be</w:t>
            </w:r>
            <w:r w:rsidRPr="00DA7F56">
              <w:rPr>
                <w:rFonts w:ascii="Arial" w:hAnsi="Arial" w:cs="Arial"/>
                <w:sz w:val="20"/>
              </w:rPr>
              <w:t>ginni</w:t>
            </w:r>
            <w:r w:rsidR="00EB4083" w:rsidRPr="00DA7F56">
              <w:rPr>
                <w:rFonts w:ascii="Arial" w:hAnsi="Arial" w:cs="Arial"/>
                <w:sz w:val="20"/>
              </w:rPr>
              <w:t>ng of the class.</w:t>
            </w:r>
            <w:r w:rsidRPr="00DA7F56">
              <w:rPr>
                <w:rFonts w:ascii="Arial" w:hAnsi="Arial" w:cs="Arial"/>
                <w:sz w:val="20"/>
              </w:rPr>
              <w:t xml:space="preserve"> The hypothetical should illustrate the competing interests involved in some part of th</w:t>
            </w:r>
            <w:r w:rsidR="00EB4083" w:rsidRPr="00DA7F56">
              <w:rPr>
                <w:rFonts w:ascii="Arial" w:hAnsi="Arial" w:cs="Arial"/>
                <w:sz w:val="20"/>
              </w:rPr>
              <w:t xml:space="preserve">e law in the assigned reading. </w:t>
            </w:r>
            <w:r w:rsidRPr="00DA7F56">
              <w:rPr>
                <w:rFonts w:ascii="Arial" w:hAnsi="Arial" w:cs="Arial"/>
                <w:sz w:val="20"/>
              </w:rPr>
              <w:t>Students should be asked to make a decision about the case and to explain the</w:t>
            </w:r>
            <w:r w:rsidR="00EB4083" w:rsidRPr="00DA7F56">
              <w:rPr>
                <w:rFonts w:ascii="Arial" w:hAnsi="Arial" w:cs="Arial"/>
                <w:sz w:val="20"/>
              </w:rPr>
              <w:t xml:space="preserve"> reasons behind their decision.</w:t>
            </w:r>
            <w:r w:rsidRPr="00DA7F56">
              <w:rPr>
                <w:rFonts w:ascii="Arial" w:hAnsi="Arial" w:cs="Arial"/>
                <w:sz w:val="20"/>
              </w:rPr>
              <w:t xml:space="preserve"> Once the law has been discussed, the same hypothetical can be considered from an ethical perspective.</w:t>
            </w:r>
          </w:p>
        </w:tc>
      </w:tr>
      <w:tr w:rsidR="000930F0" w:rsidRPr="00DA7F56" w14:paraId="7E3255A2" w14:textId="77777777">
        <w:tc>
          <w:tcPr>
            <w:tcW w:w="10440" w:type="dxa"/>
            <w:tcBorders>
              <w:left w:val="single" w:sz="12" w:space="0" w:color="auto"/>
              <w:right w:val="single" w:sz="12" w:space="0" w:color="auto"/>
            </w:tcBorders>
          </w:tcPr>
          <w:p w14:paraId="03D785BD" w14:textId="77777777" w:rsidR="000930F0" w:rsidRPr="00DA7F56" w:rsidRDefault="000930F0">
            <w:pPr>
              <w:ind w:left="360" w:right="200"/>
              <w:jc w:val="both"/>
              <w:rPr>
                <w:rFonts w:ascii="Arial" w:hAnsi="Arial" w:cs="Arial"/>
                <w:sz w:val="16"/>
              </w:rPr>
            </w:pPr>
          </w:p>
        </w:tc>
      </w:tr>
      <w:tr w:rsidR="000930F0" w:rsidRPr="00DA7F56" w14:paraId="2A4C88B1" w14:textId="77777777">
        <w:tc>
          <w:tcPr>
            <w:tcW w:w="10440" w:type="dxa"/>
            <w:tcBorders>
              <w:left w:val="single" w:sz="12" w:space="0" w:color="auto"/>
              <w:right w:val="single" w:sz="12" w:space="0" w:color="auto"/>
            </w:tcBorders>
          </w:tcPr>
          <w:p w14:paraId="6C0C2DF9" w14:textId="1DC2FDD6" w:rsidR="000930F0" w:rsidRPr="00DA7F56" w:rsidRDefault="000930F0">
            <w:pPr>
              <w:ind w:left="360" w:right="200"/>
              <w:jc w:val="both"/>
              <w:rPr>
                <w:rFonts w:ascii="Arial" w:hAnsi="Arial" w:cs="Arial"/>
                <w:b/>
                <w:sz w:val="20"/>
              </w:rPr>
            </w:pPr>
            <w:r w:rsidRPr="002C06DF">
              <w:rPr>
                <w:rFonts w:ascii="Arial" w:hAnsi="Arial" w:cs="Arial"/>
                <w:b/>
                <w:sz w:val="20"/>
              </w:rPr>
              <w:t>5.</w:t>
            </w:r>
            <w:r w:rsidRPr="00DA7F56">
              <w:rPr>
                <w:rFonts w:ascii="Arial" w:hAnsi="Arial" w:cs="Arial"/>
                <w:sz w:val="20"/>
              </w:rPr>
              <w:tab/>
              <w:t>You might want to remind your students that the facts in a ca</w:t>
            </w:r>
            <w:r w:rsidR="00CE3CF3">
              <w:rPr>
                <w:rFonts w:ascii="Arial" w:hAnsi="Arial" w:cs="Arial"/>
                <w:sz w:val="20"/>
              </w:rPr>
              <w:t>se should be accepted as given.</w:t>
            </w:r>
            <w:r w:rsidRPr="00DA7F56">
              <w:rPr>
                <w:rFonts w:ascii="Arial" w:hAnsi="Arial" w:cs="Arial"/>
                <w:sz w:val="20"/>
              </w:rPr>
              <w:t xml:space="preserve"> For example, under some circumstances, an oral contract may be enforceable.  If there is a statement in a case about the existence of oral contract, it should be accepted th</w:t>
            </w:r>
            <w:r w:rsidR="00CE3CF3">
              <w:rPr>
                <w:rFonts w:ascii="Arial" w:hAnsi="Arial" w:cs="Arial"/>
                <w:sz w:val="20"/>
              </w:rPr>
              <w:t xml:space="preserve">at there was an oral contract. </w:t>
            </w:r>
            <w:r w:rsidRPr="00DA7F56">
              <w:rPr>
                <w:rFonts w:ascii="Arial" w:hAnsi="Arial" w:cs="Arial"/>
                <w:sz w:val="20"/>
              </w:rPr>
              <w:t>Arguing with the statement (“How could you prove that there was an oral contract?” for instance) will</w:t>
            </w:r>
            <w:r w:rsidR="00EB4083" w:rsidRPr="00DA7F56">
              <w:rPr>
                <w:rFonts w:ascii="Arial" w:hAnsi="Arial" w:cs="Arial"/>
                <w:sz w:val="20"/>
              </w:rPr>
              <w:t xml:space="preserve"> only undercut their learning, </w:t>
            </w:r>
            <w:r w:rsidRPr="00DA7F56">
              <w:rPr>
                <w:rFonts w:ascii="Arial" w:hAnsi="Arial" w:cs="Arial"/>
                <w:sz w:val="20"/>
              </w:rPr>
              <w:t>Once they have learned the principle for which a case is presented, then they can ask, “What if the facts were different?”</w:t>
            </w:r>
          </w:p>
        </w:tc>
      </w:tr>
      <w:tr w:rsidR="000930F0" w:rsidRPr="00DA7F56" w14:paraId="7E5B678A" w14:textId="77777777">
        <w:tc>
          <w:tcPr>
            <w:tcW w:w="10440" w:type="dxa"/>
            <w:tcBorders>
              <w:left w:val="single" w:sz="12" w:space="0" w:color="auto"/>
              <w:right w:val="single" w:sz="12" w:space="0" w:color="auto"/>
            </w:tcBorders>
          </w:tcPr>
          <w:p w14:paraId="5524C30B" w14:textId="77777777" w:rsidR="000930F0" w:rsidRPr="00DA7F56" w:rsidRDefault="000930F0">
            <w:pPr>
              <w:ind w:left="360" w:right="200"/>
              <w:jc w:val="both"/>
              <w:rPr>
                <w:rFonts w:ascii="Arial" w:hAnsi="Arial" w:cs="Arial"/>
                <w:sz w:val="16"/>
              </w:rPr>
            </w:pPr>
          </w:p>
        </w:tc>
      </w:tr>
      <w:tr w:rsidR="000930F0" w:rsidRPr="00DA7F56" w14:paraId="01A7F698" w14:textId="77777777">
        <w:tc>
          <w:tcPr>
            <w:tcW w:w="10440" w:type="dxa"/>
            <w:tcBorders>
              <w:left w:val="single" w:sz="12" w:space="0" w:color="auto"/>
              <w:right w:val="single" w:sz="12" w:space="0" w:color="auto"/>
            </w:tcBorders>
          </w:tcPr>
          <w:p w14:paraId="13A02494" w14:textId="77777777" w:rsidR="000930F0" w:rsidRPr="004F0339" w:rsidRDefault="000930F0">
            <w:pPr>
              <w:pStyle w:val="CaseSyn"/>
              <w:spacing w:line="240" w:lineRule="auto"/>
              <w:rPr>
                <w:rFonts w:ascii="Arial" w:hAnsi="Arial" w:cs="Arial"/>
                <w:i/>
                <w:smallCaps w:val="0"/>
                <w:sz w:val="24"/>
              </w:rPr>
            </w:pPr>
            <w:r w:rsidRPr="004F0339">
              <w:rPr>
                <w:rFonts w:ascii="Arial" w:hAnsi="Arial" w:cs="Arial"/>
                <w:i/>
                <w:smallCaps w:val="0"/>
                <w:sz w:val="24"/>
              </w:rPr>
              <w:t>Cyberlaw Link</w:t>
            </w:r>
          </w:p>
        </w:tc>
      </w:tr>
      <w:tr w:rsidR="000930F0" w:rsidRPr="00DA7F56" w14:paraId="12F85297" w14:textId="77777777">
        <w:tc>
          <w:tcPr>
            <w:tcW w:w="10440" w:type="dxa"/>
            <w:tcBorders>
              <w:left w:val="single" w:sz="12" w:space="0" w:color="auto"/>
              <w:right w:val="single" w:sz="12" w:space="0" w:color="auto"/>
            </w:tcBorders>
          </w:tcPr>
          <w:p w14:paraId="23ABDADF" w14:textId="77777777" w:rsidR="000930F0" w:rsidRPr="00DA7F56" w:rsidRDefault="000930F0">
            <w:pPr>
              <w:ind w:left="360" w:right="200"/>
              <w:jc w:val="both"/>
              <w:rPr>
                <w:rFonts w:ascii="Arial" w:hAnsi="Arial" w:cs="Arial"/>
                <w:sz w:val="16"/>
              </w:rPr>
            </w:pPr>
          </w:p>
        </w:tc>
      </w:tr>
      <w:tr w:rsidR="000930F0" w:rsidRPr="00DA7F56" w14:paraId="1DE7D91C" w14:textId="77777777">
        <w:tc>
          <w:tcPr>
            <w:tcW w:w="10440" w:type="dxa"/>
            <w:tcBorders>
              <w:left w:val="single" w:sz="12" w:space="0" w:color="auto"/>
              <w:right w:val="single" w:sz="12" w:space="0" w:color="auto"/>
            </w:tcBorders>
          </w:tcPr>
          <w:p w14:paraId="5B8524F6" w14:textId="4EDB3884" w:rsidR="000930F0" w:rsidRPr="00DA7F56" w:rsidRDefault="000930F0">
            <w:pPr>
              <w:ind w:left="360" w:right="200"/>
              <w:jc w:val="both"/>
              <w:rPr>
                <w:rFonts w:ascii="Arial" w:hAnsi="Arial" w:cs="Arial"/>
                <w:b/>
                <w:sz w:val="20"/>
              </w:rPr>
            </w:pPr>
            <w:r w:rsidRPr="00DA7F56">
              <w:rPr>
                <w:rFonts w:ascii="Arial" w:hAnsi="Arial" w:cs="Arial"/>
                <w:sz w:val="20"/>
              </w:rPr>
              <w:tab/>
              <w:t xml:space="preserve">Ask your students, at this early stage in their study of business law, what they feel are the chief legal issues in developing a Web site or doing business online. </w:t>
            </w:r>
            <w:r w:rsidRPr="004F0339">
              <w:rPr>
                <w:rFonts w:ascii="Arial" w:hAnsi="Arial" w:cs="Arial"/>
                <w:b/>
                <w:i/>
                <w:sz w:val="20"/>
              </w:rPr>
              <w:t>What are the legal risks involved in transacting business over the Internet?</w:t>
            </w:r>
            <w:r w:rsidR="00EB4083" w:rsidRPr="00DA7F56">
              <w:rPr>
                <w:rFonts w:ascii="Arial" w:hAnsi="Arial" w:cs="Arial"/>
                <w:sz w:val="20"/>
              </w:rPr>
              <w:t xml:space="preserve"> </w:t>
            </w:r>
            <w:r w:rsidRPr="00DA7F56">
              <w:rPr>
                <w:rFonts w:ascii="Arial" w:hAnsi="Arial" w:cs="Arial"/>
                <w:sz w:val="20"/>
              </w:rPr>
              <w:t>As their knowledge of the law increases over the next few weeks, this question can be reconsidered.</w:t>
            </w:r>
          </w:p>
        </w:tc>
      </w:tr>
      <w:tr w:rsidR="000930F0" w:rsidRPr="00DA7F5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DA7F56" w:rsidRDefault="000930F0">
            <w:pPr>
              <w:ind w:left="360" w:right="200"/>
              <w:jc w:val="both"/>
              <w:rPr>
                <w:rFonts w:ascii="Arial" w:hAnsi="Arial" w:cs="Arial"/>
                <w:sz w:val="20"/>
              </w:rPr>
            </w:pPr>
          </w:p>
        </w:tc>
      </w:tr>
    </w:tbl>
    <w:p w14:paraId="5613EE31" w14:textId="77777777" w:rsidR="000930F0" w:rsidRPr="00DA7F56" w:rsidRDefault="000930F0">
      <w:pPr>
        <w:jc w:val="both"/>
        <w:rPr>
          <w:rFonts w:ascii="Arial" w:hAnsi="Arial" w:cs="Arial"/>
          <w:sz w:val="20"/>
        </w:rPr>
      </w:pPr>
    </w:p>
    <w:p w14:paraId="55A5BF04" w14:textId="77777777" w:rsidR="000930F0" w:rsidRPr="00DA7F56" w:rsidRDefault="000930F0">
      <w:pPr>
        <w:jc w:val="both"/>
        <w:rPr>
          <w:rFonts w:ascii="Arial" w:hAnsi="Arial" w:cs="Arial"/>
          <w:sz w:val="20"/>
        </w:rPr>
      </w:pPr>
    </w:p>
    <w:p w14:paraId="529DE7E6" w14:textId="77777777"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8BA2B6" w14:textId="77777777" w:rsidR="000930F0" w:rsidRPr="00DA7F56" w:rsidRDefault="000930F0">
      <w:pPr>
        <w:jc w:val="both"/>
        <w:rPr>
          <w:rFonts w:ascii="Arial" w:hAnsi="Arial" w:cs="Arial"/>
          <w:sz w:val="20"/>
        </w:rPr>
      </w:pPr>
    </w:p>
    <w:p w14:paraId="20EE22A5" w14:textId="25168956" w:rsidR="000930F0" w:rsidRPr="00DA7F56" w:rsidRDefault="000930F0">
      <w:pPr>
        <w:jc w:val="both"/>
        <w:rPr>
          <w:rFonts w:ascii="Arial" w:hAnsi="Arial" w:cs="Arial"/>
          <w:sz w:val="20"/>
        </w:rPr>
      </w:pPr>
      <w:r w:rsidRPr="005D3234">
        <w:rPr>
          <w:rFonts w:ascii="Arial" w:hAnsi="Arial" w:cs="Arial"/>
          <w:b/>
          <w:sz w:val="20"/>
        </w:rPr>
        <w:t>2.</w:t>
      </w:r>
      <w:r w:rsidRPr="005D3234">
        <w:rPr>
          <w:rFonts w:ascii="Arial" w:hAnsi="Arial" w:cs="Arial"/>
          <w:b/>
          <w:sz w:val="20"/>
        </w:rPr>
        <w:tab/>
      </w:r>
      <w:r w:rsidRPr="005D3234">
        <w:rPr>
          <w:rFonts w:ascii="Arial" w:hAnsi="Arial" w:cs="Arial"/>
          <w:b/>
          <w:i/>
          <w:sz w:val="20"/>
        </w:rPr>
        <w:t>What is jurisprudence?</w:t>
      </w:r>
      <w:r w:rsidRPr="00DA7F56">
        <w:rPr>
          <w:rFonts w:ascii="Arial" w:hAnsi="Arial" w:cs="Arial"/>
          <w:sz w:val="20"/>
        </w:rPr>
        <w:t xml:space="preserve">  Jurisprudence refers to the study of law an</w:t>
      </w:r>
      <w:r w:rsidR="00EB4083" w:rsidRPr="00DA7F56">
        <w:rPr>
          <w:rFonts w:ascii="Arial" w:hAnsi="Arial" w:cs="Arial"/>
          <w:sz w:val="20"/>
        </w:rPr>
        <w:t>d the ethical values used in defin</w:t>
      </w:r>
      <w:r w:rsidRPr="00DA7F56">
        <w:rPr>
          <w:rFonts w:ascii="Arial" w:hAnsi="Arial" w:cs="Arial"/>
          <w:sz w:val="20"/>
        </w:rPr>
        <w:t xml:space="preserve">ing what the law should be. </w:t>
      </w:r>
      <w:r w:rsidRPr="001B2AB5">
        <w:rPr>
          <w:rFonts w:ascii="Arial" w:hAnsi="Arial" w:cs="Arial"/>
          <w:b/>
          <w:i/>
          <w:sz w:val="20"/>
        </w:rPr>
        <w:t>Which of the schools of jurisprudence matches the U.S. system?</w:t>
      </w:r>
      <w:r w:rsidRPr="00DA7F56">
        <w:rPr>
          <w:rFonts w:ascii="Arial" w:hAnsi="Arial" w:cs="Arial"/>
          <w:sz w:val="20"/>
        </w:rPr>
        <w:t xml:space="preserve"> None of the </w:t>
      </w:r>
      <w:r w:rsidRPr="00DA7F56">
        <w:rPr>
          <w:rFonts w:ascii="Arial" w:hAnsi="Arial" w:cs="Arial"/>
          <w:sz w:val="20"/>
        </w:rPr>
        <w:lastRenderedPageBreak/>
        <w:t>approaches mentioned in these sections is an exact model of the A</w:t>
      </w:r>
      <w:r w:rsidR="00EB4083" w:rsidRPr="00DA7F56">
        <w:rPr>
          <w:rFonts w:ascii="Arial" w:hAnsi="Arial" w:cs="Arial"/>
          <w:sz w:val="20"/>
        </w:rPr>
        <w:t>merican legal system. They repre</w:t>
      </w:r>
      <w:r w:rsidRPr="00DA7F56">
        <w:rPr>
          <w:rFonts w:ascii="Arial" w:hAnsi="Arial" w:cs="Arial"/>
          <w:sz w:val="20"/>
        </w:rPr>
        <w:t>sent frameworks that can be used in evaluating the moral and ethical considerations that are an integral part of the law.</w:t>
      </w:r>
    </w:p>
    <w:p w14:paraId="6D56540A" w14:textId="77777777" w:rsidR="005A6009" w:rsidRPr="00DA7F56" w:rsidRDefault="005A6009">
      <w:pPr>
        <w:jc w:val="both"/>
        <w:rPr>
          <w:rFonts w:ascii="Arial" w:hAnsi="Arial" w:cs="Arial"/>
          <w:sz w:val="20"/>
        </w:rPr>
      </w:pPr>
    </w:p>
    <w:p w14:paraId="6AB3D799" w14:textId="4DABE8C3" w:rsidR="000930F0" w:rsidRPr="00DA7F56" w:rsidRDefault="000930F0">
      <w:pPr>
        <w:jc w:val="both"/>
        <w:rPr>
          <w:rFonts w:ascii="Arial" w:hAnsi="Arial" w:cs="Arial"/>
          <w:sz w:val="20"/>
        </w:rPr>
      </w:pPr>
      <w:r w:rsidRPr="005D3234">
        <w:rPr>
          <w:rFonts w:ascii="Arial" w:hAnsi="Arial" w:cs="Arial"/>
          <w:b/>
          <w:sz w:val="20"/>
        </w:rPr>
        <w:t>3.</w:t>
      </w:r>
      <w:r w:rsidRPr="005D3234">
        <w:rPr>
          <w:rFonts w:ascii="Arial" w:hAnsi="Arial" w:cs="Arial"/>
          <w:b/>
          <w:sz w:val="20"/>
        </w:rPr>
        <w:tab/>
      </w:r>
      <w:r w:rsidRPr="005D3234">
        <w:rPr>
          <w:rFonts w:ascii="Arial" w:hAnsi="Arial" w:cs="Arial"/>
          <w:b/>
          <w:i/>
          <w:sz w:val="20"/>
        </w:rPr>
        <w:t>Define and discus</w:t>
      </w:r>
      <w:r w:rsidR="00C43F5C" w:rsidRPr="005D3234">
        <w:rPr>
          <w:rFonts w:ascii="Arial" w:hAnsi="Arial" w:cs="Arial"/>
          <w:b/>
          <w:i/>
          <w:sz w:val="20"/>
        </w:rPr>
        <w:t xml:space="preserve">s the sources of American law: </w:t>
      </w:r>
      <w:r w:rsidRPr="005D3234">
        <w:rPr>
          <w:rFonts w:ascii="Arial" w:hAnsi="Arial" w:cs="Arial"/>
          <w:b/>
          <w:i/>
          <w:sz w:val="20"/>
        </w:rPr>
        <w:t>What is t</w:t>
      </w:r>
      <w:r w:rsidR="00C43F5C" w:rsidRPr="005D3234">
        <w:rPr>
          <w:rFonts w:ascii="Arial" w:hAnsi="Arial" w:cs="Arial"/>
          <w:b/>
          <w:i/>
          <w:sz w:val="20"/>
        </w:rPr>
        <w:t>he supreme law of the land?</w:t>
      </w:r>
      <w:r w:rsidR="00C43F5C">
        <w:rPr>
          <w:rFonts w:ascii="Arial" w:hAnsi="Arial" w:cs="Arial"/>
          <w:sz w:val="20"/>
        </w:rPr>
        <w:t xml:space="preserve"> </w:t>
      </w:r>
      <w:proofErr w:type="gramStart"/>
      <w:r w:rsidRPr="00DA7F56">
        <w:rPr>
          <w:rFonts w:ascii="Arial" w:hAnsi="Arial" w:cs="Arial"/>
          <w:sz w:val="20"/>
        </w:rPr>
        <w:t>The federal constitution.</w:t>
      </w:r>
      <w:proofErr w:type="gramEnd"/>
      <w:r w:rsidRPr="00DA7F56">
        <w:rPr>
          <w:rFonts w:ascii="Arial" w:hAnsi="Arial" w:cs="Arial"/>
          <w:sz w:val="20"/>
        </w:rPr>
        <w:t xml:space="preserve">  </w:t>
      </w:r>
      <w:r w:rsidRPr="001B2AB5">
        <w:rPr>
          <w:rFonts w:ascii="Arial" w:hAnsi="Arial" w:cs="Arial"/>
          <w:b/>
          <w:i/>
          <w:sz w:val="20"/>
        </w:rPr>
        <w:t>What are statutes?</w:t>
      </w:r>
      <w:r w:rsidRPr="00DA7F56">
        <w:rPr>
          <w:rFonts w:ascii="Arial" w:hAnsi="Arial" w:cs="Arial"/>
          <w:sz w:val="20"/>
        </w:rPr>
        <w:t xml:space="preserve">  Laws enacted by Congress or a state legislative body.  </w:t>
      </w:r>
      <w:r w:rsidRPr="00943FB5">
        <w:rPr>
          <w:rFonts w:ascii="Arial" w:hAnsi="Arial" w:cs="Arial"/>
          <w:b/>
          <w:i/>
          <w:sz w:val="20"/>
        </w:rPr>
        <w:t>What are ordinances?</w:t>
      </w:r>
      <w:r w:rsidRPr="00DA7F56">
        <w:rPr>
          <w:rFonts w:ascii="Arial" w:hAnsi="Arial" w:cs="Arial"/>
          <w:sz w:val="20"/>
        </w:rPr>
        <w:t xml:space="preserve">  Laws enacted by local legislative bodies.  </w:t>
      </w:r>
      <w:r w:rsidRPr="00943FB5">
        <w:rPr>
          <w:rFonts w:ascii="Arial" w:hAnsi="Arial" w:cs="Arial"/>
          <w:b/>
          <w:i/>
          <w:sz w:val="20"/>
        </w:rPr>
        <w:t>What are administrative rules?</w:t>
      </w:r>
      <w:r w:rsidRPr="00DA7F56">
        <w:rPr>
          <w:rFonts w:ascii="Arial" w:hAnsi="Arial" w:cs="Arial"/>
          <w:sz w:val="20"/>
        </w:rPr>
        <w:t xml:space="preserve">  Law</w:t>
      </w:r>
      <w:r w:rsidR="00EB4083" w:rsidRPr="00DA7F56">
        <w:rPr>
          <w:rFonts w:ascii="Arial" w:hAnsi="Arial" w:cs="Arial"/>
          <w:sz w:val="20"/>
        </w:rPr>
        <w:t>s issued by administrative agen</w:t>
      </w:r>
      <w:r w:rsidRPr="00DA7F56">
        <w:rPr>
          <w:rFonts w:ascii="Arial" w:hAnsi="Arial" w:cs="Arial"/>
          <w:sz w:val="20"/>
        </w:rPr>
        <w:t>cies under the authority given to them in statutes.</w:t>
      </w:r>
    </w:p>
    <w:p w14:paraId="1063099D" w14:textId="77777777" w:rsidR="000930F0" w:rsidRPr="00DA7F56" w:rsidRDefault="000930F0">
      <w:pPr>
        <w:jc w:val="both"/>
        <w:rPr>
          <w:rFonts w:ascii="Arial" w:hAnsi="Arial" w:cs="Arial"/>
          <w:sz w:val="20"/>
        </w:rPr>
      </w:pPr>
    </w:p>
    <w:p w14:paraId="42747745" w14:textId="6ACB6720" w:rsidR="000930F0" w:rsidRPr="00DA7F56" w:rsidRDefault="000930F0">
      <w:pPr>
        <w:jc w:val="both"/>
        <w:rPr>
          <w:rFonts w:ascii="Arial" w:hAnsi="Arial" w:cs="Arial"/>
          <w:sz w:val="20"/>
        </w:rPr>
      </w:pPr>
      <w:r w:rsidRPr="005D3234">
        <w:rPr>
          <w:rFonts w:ascii="Arial" w:hAnsi="Arial" w:cs="Arial"/>
          <w:b/>
          <w:sz w:val="20"/>
        </w:rPr>
        <w:t>4.</w:t>
      </w:r>
      <w:r w:rsidRPr="005D3234">
        <w:rPr>
          <w:rFonts w:ascii="Arial" w:hAnsi="Arial" w:cs="Arial"/>
          <w:b/>
          <w:sz w:val="20"/>
        </w:rPr>
        <w:tab/>
      </w:r>
      <w:r w:rsidRPr="005D3234">
        <w:rPr>
          <w:rFonts w:ascii="Arial" w:hAnsi="Arial" w:cs="Arial"/>
          <w:b/>
          <w:i/>
          <w:sz w:val="20"/>
        </w:rPr>
        <w:t>What is the Uniform Commercial Code?</w:t>
      </w:r>
      <w:r w:rsidRPr="005D3234">
        <w:rPr>
          <w:rFonts w:ascii="Arial" w:hAnsi="Arial" w:cs="Arial"/>
          <w:b/>
          <w:sz w:val="20"/>
        </w:rPr>
        <w:t xml:space="preserve"> </w:t>
      </w:r>
      <w:r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46D9CF1F" w:rsidR="000930F0" w:rsidRPr="00DA7F56" w:rsidRDefault="000930F0">
      <w:pPr>
        <w:jc w:val="both"/>
        <w:rPr>
          <w:rFonts w:ascii="Arial" w:hAnsi="Arial" w:cs="Arial"/>
          <w:sz w:val="20"/>
        </w:rPr>
      </w:pPr>
      <w:r w:rsidRPr="005D3234">
        <w:rPr>
          <w:rFonts w:ascii="Arial" w:hAnsi="Arial" w:cs="Arial"/>
          <w:b/>
          <w:sz w:val="20"/>
        </w:rPr>
        <w:t>5.</w:t>
      </w:r>
      <w:r w:rsidRPr="005D3234">
        <w:rPr>
          <w:rFonts w:ascii="Arial" w:hAnsi="Arial" w:cs="Arial"/>
          <w:b/>
          <w:sz w:val="20"/>
        </w:rPr>
        <w:tab/>
      </w:r>
      <w:r w:rsidRPr="005D3234">
        <w:rPr>
          <w:rFonts w:ascii="Arial" w:hAnsi="Arial" w:cs="Arial"/>
          <w:b/>
          <w:i/>
          <w:sz w:val="20"/>
        </w:rPr>
        <w:t>What is the common law?</w:t>
      </w:r>
      <w:r w:rsidRPr="00DA7F56">
        <w:rPr>
          <w:rFonts w:ascii="Arial" w:hAnsi="Arial" w:cs="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system.</w:t>
      </w:r>
    </w:p>
    <w:p w14:paraId="78409ADA" w14:textId="77777777" w:rsidR="000930F0" w:rsidRPr="00DA7F56" w:rsidRDefault="000930F0">
      <w:pPr>
        <w:jc w:val="both"/>
        <w:rPr>
          <w:rFonts w:ascii="Arial" w:hAnsi="Arial" w:cs="Arial"/>
          <w:sz w:val="20"/>
        </w:rPr>
      </w:pPr>
    </w:p>
    <w:p w14:paraId="6181930E" w14:textId="4B35C1AA" w:rsidR="000930F0" w:rsidRPr="00DA7F56" w:rsidRDefault="000930F0">
      <w:pPr>
        <w:tabs>
          <w:tab w:val="left" w:pos="720"/>
        </w:tabs>
        <w:jc w:val="both"/>
        <w:rPr>
          <w:rFonts w:ascii="Arial" w:hAnsi="Arial" w:cs="Arial"/>
          <w:sz w:val="20"/>
        </w:rPr>
      </w:pPr>
      <w:r w:rsidRPr="005D3234">
        <w:rPr>
          <w:rFonts w:ascii="Arial" w:hAnsi="Arial" w:cs="Arial"/>
          <w:b/>
          <w:sz w:val="20"/>
        </w:rPr>
        <w:t>6.</w:t>
      </w:r>
      <w:r w:rsidRPr="005D3234">
        <w:rPr>
          <w:rFonts w:ascii="Arial" w:hAnsi="Arial" w:cs="Arial"/>
          <w:b/>
          <w:sz w:val="20"/>
        </w:rPr>
        <w:tab/>
      </w:r>
      <w:r w:rsidRPr="005D3234">
        <w:rPr>
          <w:rFonts w:ascii="Arial" w:hAnsi="Arial" w:cs="Arial"/>
          <w:b/>
          <w:i/>
          <w:sz w:val="20"/>
        </w:rPr>
        <w:t>Under what circumstance might a judge rely on case law to determine the intent and purpose of a statute?</w:t>
      </w:r>
      <w:r w:rsidRPr="005D3234">
        <w:rPr>
          <w:rFonts w:ascii="Arial" w:hAnsi="Arial" w:cs="Arial"/>
          <w:b/>
          <w:sz w:val="20"/>
        </w:rPr>
        <w:t xml:space="preserve"> </w:t>
      </w:r>
      <w:r w:rsidRPr="00DA7F56">
        <w:rPr>
          <w:rFonts w:ascii="Arial" w:hAnsi="Arial" w:cs="Arial"/>
          <w:sz w:val="20"/>
        </w:rPr>
        <w:t>Case law includes c</w:t>
      </w:r>
      <w:r w:rsidR="00EB4083" w:rsidRPr="00DA7F56">
        <w:rPr>
          <w:rFonts w:ascii="Arial" w:hAnsi="Arial" w:cs="Arial"/>
          <w:sz w:val="20"/>
        </w:rPr>
        <w:t>ourts’ interpretations of stat</w:t>
      </w:r>
      <w:r w:rsidRPr="00DA7F56">
        <w:rPr>
          <w:rFonts w:ascii="Arial" w:hAnsi="Arial" w:cs="Arial"/>
          <w:sz w:val="20"/>
        </w:rPr>
        <w:t>utes, as well as const</w:t>
      </w:r>
      <w:r w:rsidR="00C43F5C">
        <w:rPr>
          <w:rFonts w:ascii="Arial" w:hAnsi="Arial" w:cs="Arial"/>
          <w:sz w:val="20"/>
        </w:rPr>
        <w:t>itu</w:t>
      </w:r>
      <w:r w:rsidR="00EB4083" w:rsidRPr="00DA7F56">
        <w:rPr>
          <w:rFonts w:ascii="Arial" w:hAnsi="Arial" w:cs="Arial"/>
          <w:sz w:val="20"/>
        </w:rPr>
        <w:t>tional provisions and admin</w:t>
      </w:r>
      <w:r w:rsidRPr="00DA7F56">
        <w:rPr>
          <w:rFonts w:ascii="Arial" w:hAnsi="Arial" w:cs="Arial"/>
          <w:sz w:val="20"/>
        </w:rPr>
        <w:t>istrative rules. Statutes often codify common law rules. For these reasons, a judge might rely on the common law as a guide to the intent and purpose of a statute.</w:t>
      </w:r>
    </w:p>
    <w:p w14:paraId="42F375A6" w14:textId="77777777" w:rsidR="000930F0" w:rsidRPr="00DA7F56" w:rsidRDefault="000930F0">
      <w:pPr>
        <w:jc w:val="both"/>
        <w:rPr>
          <w:rFonts w:ascii="Arial" w:hAnsi="Arial" w:cs="Arial"/>
          <w:sz w:val="20"/>
        </w:rPr>
      </w:pPr>
    </w:p>
    <w:p w14:paraId="10F53AEC" w14:textId="14B779C4" w:rsidR="000930F0" w:rsidRPr="00DA7F56" w:rsidRDefault="000930F0">
      <w:pPr>
        <w:jc w:val="both"/>
        <w:rPr>
          <w:rFonts w:ascii="Arial" w:hAnsi="Arial" w:cs="Arial"/>
          <w:sz w:val="20"/>
        </w:rPr>
      </w:pPr>
      <w:r w:rsidRPr="005D3234">
        <w:rPr>
          <w:rFonts w:ascii="Arial" w:hAnsi="Arial" w:cs="Arial"/>
          <w:b/>
          <w:sz w:val="20"/>
        </w:rPr>
        <w:t>7.</w:t>
      </w:r>
      <w:r w:rsidRPr="005D3234">
        <w:rPr>
          <w:rFonts w:ascii="Arial" w:hAnsi="Arial" w:cs="Arial"/>
          <w:b/>
          <w:sz w:val="20"/>
        </w:rPr>
        <w:tab/>
      </w:r>
      <w:r w:rsidRPr="005D3234">
        <w:rPr>
          <w:rFonts w:ascii="Arial" w:hAnsi="Arial" w:cs="Arial"/>
          <w:b/>
          <w:i/>
          <w:sz w:val="20"/>
        </w:rPr>
        <w:t>Discuss the differences between remedies at law and in equity.</w:t>
      </w:r>
      <w:r w:rsidRPr="005D3234">
        <w:rPr>
          <w:rFonts w:ascii="Arial" w:hAnsi="Arial" w:cs="Arial"/>
          <w:b/>
          <w:sz w:val="20"/>
        </w:rPr>
        <w:t xml:space="preserve"> </w:t>
      </w:r>
      <w:r w:rsidR="00EB4083" w:rsidRPr="00DA7F56">
        <w:rPr>
          <w:rFonts w:ascii="Arial" w:hAnsi="Arial" w:cs="Arial"/>
          <w:sz w:val="20"/>
        </w:rPr>
        <w:t xml:space="preserve"> Remedies at law were once lim</w:t>
      </w:r>
      <w:r w:rsidRPr="00DA7F56">
        <w:rPr>
          <w:rFonts w:ascii="Arial" w:hAnsi="Arial" w:cs="Arial"/>
          <w:sz w:val="20"/>
        </w:rPr>
        <w:t>ited to payments of money or propert</w:t>
      </w:r>
      <w:r w:rsidR="00EB4083" w:rsidRPr="00DA7F56">
        <w:rPr>
          <w:rFonts w:ascii="Arial" w:hAnsi="Arial" w:cs="Arial"/>
          <w:sz w:val="20"/>
        </w:rPr>
        <w:t xml:space="preserve">y (including land) as damages. </w:t>
      </w:r>
      <w:r w:rsidRPr="00DA7F56">
        <w:rPr>
          <w:rFonts w:ascii="Arial" w:hAnsi="Arial" w:cs="Arial"/>
          <w:sz w:val="20"/>
        </w:rPr>
        <w:t xml:space="preserve">Remedies in equity were available only when there </w:t>
      </w:r>
      <w:r w:rsidR="00EB4083" w:rsidRPr="00DA7F56">
        <w:rPr>
          <w:rFonts w:ascii="Arial" w:hAnsi="Arial" w:cs="Arial"/>
          <w:sz w:val="20"/>
        </w:rPr>
        <w:t xml:space="preserve">was no adequate remedy at law. </w:t>
      </w:r>
      <w:r w:rsidRPr="00DA7F56">
        <w:rPr>
          <w:rFonts w:ascii="Arial" w:hAnsi="Arial" w:cs="Arial"/>
          <w:sz w:val="20"/>
        </w:rPr>
        <w:t>Today, in most states, either or both may</w:t>
      </w:r>
      <w:r w:rsidR="00EB4083" w:rsidRPr="00DA7F56">
        <w:rPr>
          <w:rFonts w:ascii="Arial" w:hAnsi="Arial" w:cs="Arial"/>
          <w:sz w:val="20"/>
        </w:rPr>
        <w:t xml:space="preserve"> be granted in the same action.</w:t>
      </w:r>
      <w:r w:rsidRPr="00DA7F56">
        <w:rPr>
          <w:rFonts w:ascii="Arial" w:hAnsi="Arial" w:cs="Arial"/>
          <w:sz w:val="20"/>
        </w:rPr>
        <w:t xml:space="preserve"> Remedies in equity are still discretionary, guided by equitab</w:t>
      </w:r>
      <w:r w:rsidR="00EB4083" w:rsidRPr="00DA7F56">
        <w:rPr>
          <w:rFonts w:ascii="Arial" w:hAnsi="Arial" w:cs="Arial"/>
          <w:sz w:val="20"/>
        </w:rPr>
        <w:t>le principles and maxims. Reme</w:t>
      </w:r>
      <w:r w:rsidRPr="00DA7F56">
        <w:rPr>
          <w:rFonts w:ascii="Arial" w:hAnsi="Arial" w:cs="Arial"/>
          <w:sz w:val="20"/>
        </w:rPr>
        <w:t>dies at law still include payments of money o</w:t>
      </w:r>
      <w:r w:rsidR="00EB4083" w:rsidRPr="00DA7F56">
        <w:rPr>
          <w:rFonts w:ascii="Arial" w:hAnsi="Arial" w:cs="Arial"/>
          <w:sz w:val="20"/>
        </w:rPr>
        <w:t>r property as damages.</w:t>
      </w:r>
      <w:r w:rsidRPr="00DA7F56">
        <w:rPr>
          <w:rFonts w:ascii="Arial" w:hAnsi="Arial" w:cs="Arial"/>
          <w:sz w:val="20"/>
        </w:rPr>
        <w:t xml:space="preserve"> </w:t>
      </w:r>
      <w:r w:rsidR="00FF4ABA">
        <w:rPr>
          <w:rFonts w:ascii="Arial" w:hAnsi="Arial" w:cs="Arial"/>
          <w:sz w:val="20"/>
        </w:rPr>
        <w:t>T</w:t>
      </w:r>
      <w:r w:rsidRPr="00DA7F56">
        <w:rPr>
          <w:rFonts w:ascii="Arial" w:hAnsi="Arial" w:cs="Arial"/>
          <w:sz w:val="20"/>
        </w:rPr>
        <w:t>he major practical difference between actions at law and actions in equity is the right to demand a jury trial in an action at law.</w:t>
      </w:r>
    </w:p>
    <w:p w14:paraId="2AE22C81" w14:textId="77777777" w:rsidR="000930F0" w:rsidRPr="00DA7F56" w:rsidRDefault="000930F0">
      <w:pPr>
        <w:jc w:val="both"/>
        <w:rPr>
          <w:rFonts w:ascii="Arial" w:hAnsi="Arial" w:cs="Arial"/>
          <w:sz w:val="20"/>
        </w:rPr>
      </w:pPr>
    </w:p>
    <w:p w14:paraId="41D21041" w14:textId="078B0959" w:rsidR="000930F0" w:rsidRPr="00DA7F56" w:rsidRDefault="000930F0">
      <w:pPr>
        <w:jc w:val="both"/>
        <w:rPr>
          <w:rFonts w:ascii="Arial" w:hAnsi="Arial" w:cs="Arial"/>
          <w:sz w:val="20"/>
        </w:rPr>
      </w:pPr>
      <w:r w:rsidRPr="005D3234">
        <w:rPr>
          <w:rFonts w:ascii="Arial" w:hAnsi="Arial" w:cs="Arial"/>
          <w:b/>
          <w:sz w:val="20"/>
        </w:rPr>
        <w:t>8.</w:t>
      </w:r>
      <w:r w:rsidRPr="005D3234">
        <w:rPr>
          <w:rFonts w:ascii="Arial" w:hAnsi="Arial" w:cs="Arial"/>
          <w:b/>
          <w:sz w:val="20"/>
        </w:rPr>
        <w:tab/>
      </w:r>
      <w:r w:rsidRPr="005D3234">
        <w:rPr>
          <w:rFonts w:ascii="Arial" w:hAnsi="Arial" w:cs="Arial"/>
          <w:b/>
          <w:i/>
          <w:sz w:val="20"/>
        </w:rPr>
        <w:t>Identify and describe remedies available in equity.</w:t>
      </w:r>
      <w:r w:rsidRPr="00DA7F56">
        <w:rPr>
          <w:rFonts w:ascii="Arial" w:hAnsi="Arial" w:cs="Arial"/>
          <w:sz w:val="20"/>
        </w:rPr>
        <w:t xml:space="preserve"> </w:t>
      </w:r>
      <w:r w:rsidR="00EB4083" w:rsidRPr="00DA7F56">
        <w:rPr>
          <w:rFonts w:ascii="Arial" w:hAnsi="Arial" w:cs="Arial"/>
          <w:sz w:val="20"/>
        </w:rPr>
        <w:t>Specific per</w:t>
      </w:r>
      <w:r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Pr="00DA7F56">
        <w:rPr>
          <w:rFonts w:ascii="Arial" w:hAnsi="Arial" w:cs="Arial"/>
          <w:sz w:val="20"/>
        </w:rPr>
        <w:t>The</w:t>
      </w:r>
      <w:r w:rsidR="00EB4083" w:rsidRPr="00DA7F56">
        <w:rPr>
          <w:rFonts w:ascii="Arial" w:hAnsi="Arial" w:cs="Arial"/>
          <w:sz w:val="20"/>
        </w:rPr>
        <w:t xml:space="preserve"> court may order a party to per</w:t>
      </w:r>
      <w:r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Pr="00DA7F56">
        <w:rPr>
          <w:rFonts w:ascii="Arial" w:hAnsi="Arial" w:cs="Arial"/>
          <w:sz w:val="20"/>
        </w:rPr>
        <w:t>scission undoes an agreement, and the parties are returned to the positions they were in before the agreement.</w:t>
      </w:r>
    </w:p>
    <w:p w14:paraId="32C65AB7" w14:textId="77777777" w:rsidR="000930F0" w:rsidRPr="00DA7F56" w:rsidRDefault="000930F0">
      <w:pPr>
        <w:jc w:val="both"/>
        <w:rPr>
          <w:rFonts w:ascii="Arial" w:hAnsi="Arial" w:cs="Arial"/>
          <w:sz w:val="20"/>
        </w:rPr>
      </w:pPr>
    </w:p>
    <w:p w14:paraId="7E92F4CB" w14:textId="0B06AD1D" w:rsidR="000930F0" w:rsidRPr="00DA7F56" w:rsidRDefault="000930F0">
      <w:pPr>
        <w:jc w:val="both"/>
        <w:rPr>
          <w:rFonts w:ascii="Arial" w:hAnsi="Arial" w:cs="Arial"/>
          <w:sz w:val="20"/>
        </w:rPr>
      </w:pPr>
      <w:r w:rsidRPr="005D3234">
        <w:rPr>
          <w:rFonts w:ascii="Arial" w:hAnsi="Arial" w:cs="Arial"/>
          <w:b/>
          <w:sz w:val="20"/>
        </w:rPr>
        <w:t>9.</w:t>
      </w:r>
      <w:r w:rsidRPr="005D3234">
        <w:rPr>
          <w:rFonts w:ascii="Arial" w:hAnsi="Arial" w:cs="Arial"/>
          <w:b/>
          <w:sz w:val="20"/>
        </w:rPr>
        <w:tab/>
      </w:r>
      <w:r w:rsidRPr="005D3234">
        <w:rPr>
          <w:rFonts w:ascii="Arial" w:hAnsi="Arial" w:cs="Arial"/>
          <w:b/>
          <w:i/>
          <w:sz w:val="20"/>
        </w:rPr>
        <w:t>Discuss the differences within the classification of law as civil law and criminal law.</w:t>
      </w:r>
      <w:r w:rsidRPr="00DA7F56">
        <w:rPr>
          <w:rFonts w:ascii="Arial" w:hAnsi="Arial" w:cs="Arial"/>
          <w:sz w:val="20"/>
        </w:rPr>
        <w:t xml:space="preserve"> </w:t>
      </w:r>
      <w:r w:rsidR="00EB4083" w:rsidRPr="00DA7F56">
        <w:rPr>
          <w:rFonts w:ascii="Arial" w:hAnsi="Arial" w:cs="Arial"/>
          <w:sz w:val="20"/>
        </w:rPr>
        <w:t>Civil law con</w:t>
      </w:r>
      <w:r w:rsidRPr="00DA7F56">
        <w:rPr>
          <w:rFonts w:ascii="Arial" w:hAnsi="Arial" w:cs="Arial"/>
          <w:sz w:val="20"/>
        </w:rPr>
        <w:t>cerns rights and duties of indivi</w:t>
      </w:r>
      <w:r w:rsidR="00EB4083" w:rsidRPr="00DA7F56">
        <w:rPr>
          <w:rFonts w:ascii="Arial" w:hAnsi="Arial" w:cs="Arial"/>
          <w:sz w:val="20"/>
        </w:rPr>
        <w:t>duals between themselves; crimi</w:t>
      </w:r>
      <w:r w:rsidRPr="00DA7F56">
        <w:rPr>
          <w:rFonts w:ascii="Arial" w:hAnsi="Arial" w:cs="Arial"/>
          <w:sz w:val="20"/>
        </w:rPr>
        <w:t>nal law</w:t>
      </w:r>
      <w:r w:rsidR="00EB4083" w:rsidRPr="00DA7F56">
        <w:rPr>
          <w:rFonts w:ascii="Arial" w:hAnsi="Arial" w:cs="Arial"/>
          <w:sz w:val="20"/>
        </w:rPr>
        <w:t xml:space="preserve"> concerns offenses against soci</w:t>
      </w:r>
      <w:r w:rsidR="00C43F5C">
        <w:rPr>
          <w:rFonts w:ascii="Arial" w:hAnsi="Arial" w:cs="Arial"/>
          <w:sz w:val="20"/>
        </w:rPr>
        <w:t xml:space="preserve">ety as a whole. </w:t>
      </w:r>
      <w:r w:rsidRPr="00DA7F56">
        <w:rPr>
          <w:rFonts w:ascii="Arial" w:hAnsi="Arial" w:cs="Arial"/>
          <w:sz w:val="20"/>
        </w:rPr>
        <w:t>(Civil law is a term that is also used to refer to a legal system based on a code rather than on case law.)</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 xml:space="preserve">gal systems (civil law systems, contemporary China, Moslem nations), and ancient civilizations (the Hebrews, the </w:t>
      </w:r>
      <w:r w:rsidRPr="00DA7F56">
        <w:rPr>
          <w:rFonts w:ascii="Arial" w:hAnsi="Arial" w:cs="Arial"/>
          <w:sz w:val="20"/>
        </w:rPr>
        <w:lastRenderedPageBreak/>
        <w:t>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0283F2" w:rsidR="000930F0" w:rsidRPr="00DA7F56" w:rsidRDefault="000930F0">
      <w:pPr>
        <w:jc w:val="both"/>
        <w:rPr>
          <w:rFonts w:ascii="Arial" w:hAnsi="Arial" w:cs="Arial"/>
          <w:sz w:val="20"/>
        </w:rPr>
      </w:pPr>
      <w:r w:rsidRPr="005D3234">
        <w:rPr>
          <w:rFonts w:ascii="Arial" w:hAnsi="Arial" w:cs="Arial"/>
          <w:b/>
          <w:sz w:val="20"/>
        </w:rPr>
        <w:t>3.</w:t>
      </w:r>
      <w:r w:rsidRPr="00DA7F56">
        <w:rPr>
          <w:rFonts w:ascii="Arial" w:hAnsi="Arial" w:cs="Arial"/>
          <w:sz w:val="20"/>
        </w:rPr>
        <w:tab/>
        <w:t xml:space="preserve">Ask students to read newspapers and magazines, listen to radio news, watch television news, and surf the World Wide Web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3D4088FB" w14:textId="77777777" w:rsidR="000930F0" w:rsidRPr="00DA7F56" w:rsidRDefault="000930F0">
      <w:pPr>
        <w:jc w:val="both"/>
        <w:rPr>
          <w:rFonts w:ascii="Arial" w:hAnsi="Arial" w:cs="Arial"/>
          <w:sz w:val="20"/>
        </w:rPr>
      </w:pPr>
    </w:p>
    <w:p w14:paraId="6FD3CBC3" w14:textId="77777777" w:rsidR="000930F0" w:rsidRPr="00DA7F56" w:rsidRDefault="000930F0">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Explanations of Selected Footnotes in the Text</w:t>
      </w:r>
    </w:p>
    <w:p w14:paraId="5D9FC8C2" w14:textId="77777777" w:rsidR="000930F0" w:rsidRPr="00DA7F56" w:rsidRDefault="000930F0">
      <w:pPr>
        <w:jc w:val="both"/>
        <w:rPr>
          <w:rFonts w:ascii="Arial" w:hAnsi="Arial" w:cs="Arial"/>
          <w:sz w:val="20"/>
        </w:rPr>
      </w:pPr>
    </w:p>
    <w:p w14:paraId="55E5A27A" w14:textId="34AE0B23" w:rsidR="000930F0" w:rsidRPr="00DA7F56" w:rsidRDefault="000930F0">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B77340" w:rsidRPr="005D3234">
        <w:rPr>
          <w:rFonts w:ascii="Arial" w:hAnsi="Arial" w:cs="Arial"/>
          <w:b/>
        </w:rPr>
        <w:t>7</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w:t>
      </w:r>
      <w:r w:rsidR="00EB4083" w:rsidRPr="00DA7F56">
        <w:rPr>
          <w:rFonts w:ascii="Arial" w:hAnsi="Arial" w:cs="Arial"/>
          <w:sz w:val="20"/>
        </w:rPr>
        <w:t xml:space="preserve"> unanimously held that the sepa</w:t>
      </w:r>
      <w:r w:rsidRPr="00DA7F56">
        <w:rPr>
          <w:rFonts w:ascii="Arial" w:hAnsi="Arial" w:cs="Arial"/>
          <w:sz w:val="20"/>
        </w:rPr>
        <w:t>rate but equal concept had no place in educati</w:t>
      </w:r>
      <w:r w:rsidR="00EB4083" w:rsidRPr="00DA7F56">
        <w:rPr>
          <w:rFonts w:ascii="Arial" w:hAnsi="Arial" w:cs="Arial"/>
          <w:sz w:val="20"/>
        </w:rPr>
        <w:t>on. The case involved four con</w:t>
      </w:r>
      <w:r w:rsidRPr="00DA7F56">
        <w:rPr>
          <w:rFonts w:ascii="Arial" w:hAnsi="Arial" w:cs="Arial"/>
          <w:sz w:val="20"/>
        </w:rPr>
        <w:t>soli</w:t>
      </w:r>
      <w:r w:rsidR="00EB4083" w:rsidRPr="00DA7F56">
        <w:rPr>
          <w:rFonts w:ascii="Arial" w:hAnsi="Arial" w:cs="Arial"/>
          <w:sz w:val="20"/>
        </w:rPr>
        <w:t>dated cases focusing on the per</w:t>
      </w:r>
      <w:r w:rsidRPr="00DA7F56">
        <w:rPr>
          <w:rFonts w:ascii="Arial" w:hAnsi="Arial" w:cs="Arial"/>
          <w:sz w:val="20"/>
        </w:rPr>
        <w:t xml:space="preserve">missibility of local governments conducting school systems </w:t>
      </w:r>
      <w:r w:rsidR="00E029D1">
        <w:rPr>
          <w:rFonts w:ascii="Arial" w:hAnsi="Arial" w:cs="Arial"/>
          <w:sz w:val="20"/>
        </w:rPr>
        <w:t>that segre</w:t>
      </w:r>
      <w:r w:rsidRPr="00DA7F56">
        <w:rPr>
          <w:rFonts w:ascii="Arial" w:hAnsi="Arial" w:cs="Arial"/>
          <w:sz w:val="20"/>
        </w:rPr>
        <w:t>gated students by race. In each case blacks sought admission to public schools on a non</w:t>
      </w:r>
      <w:r w:rsidR="00805103">
        <w:rPr>
          <w:rFonts w:ascii="Arial" w:hAnsi="Arial" w:cs="Arial"/>
          <w:sz w:val="20"/>
        </w:rPr>
        <w:t>-</w:t>
      </w:r>
      <w:r w:rsidRPr="00DA7F56">
        <w:rPr>
          <w:rFonts w:ascii="Arial" w:hAnsi="Arial" w:cs="Arial"/>
          <w:sz w:val="20"/>
        </w:rPr>
        <w:t>segregated basis, and in each case the lower court based its decision on the separate but e</w:t>
      </w:r>
      <w:r w:rsidR="00BA76D8" w:rsidRPr="00DA7F56">
        <w:rPr>
          <w:rFonts w:ascii="Arial" w:hAnsi="Arial" w:cs="Arial"/>
          <w:sz w:val="20"/>
        </w:rPr>
        <w:t>qual doctrine.</w:t>
      </w:r>
      <w:r w:rsidR="00EB4083" w:rsidRPr="00DA7F56">
        <w:rPr>
          <w:rFonts w:ascii="Arial" w:hAnsi="Arial" w:cs="Arial"/>
          <w:sz w:val="20"/>
        </w:rPr>
        <w:t xml:space="preserve"> The Court inter</w:t>
      </w:r>
      <w:r w:rsidRPr="00DA7F56">
        <w:rPr>
          <w:rFonts w:ascii="Arial" w:hAnsi="Arial" w:cs="Arial"/>
          <w:sz w:val="20"/>
        </w:rPr>
        <w:t>p</w:t>
      </w:r>
      <w:r w:rsidR="00BA76D8" w:rsidRPr="00DA7F56">
        <w:rPr>
          <w:rFonts w:ascii="Arial" w:hAnsi="Arial" w:cs="Arial"/>
          <w:sz w:val="20"/>
        </w:rPr>
        <w:t>reted the principles of the U.S.</w:t>
      </w:r>
      <w:r w:rsidRPr="00DA7F56">
        <w:rPr>
          <w:rFonts w:ascii="Arial" w:hAnsi="Arial" w:cs="Arial"/>
          <w:sz w:val="20"/>
        </w:rPr>
        <w:t xml:space="preserve"> Constitution’s Fourteenth Amendment as t</w:t>
      </w:r>
      <w:r w:rsidR="00EB4083" w:rsidRPr="00DA7F56">
        <w:rPr>
          <w:rFonts w:ascii="Arial" w:hAnsi="Arial" w:cs="Arial"/>
          <w:sz w:val="20"/>
        </w:rPr>
        <w:t>hey should apply to modern soci</w:t>
      </w:r>
      <w:r w:rsidRPr="00DA7F56">
        <w:rPr>
          <w:rFonts w:ascii="Arial" w:hAnsi="Arial" w:cs="Arial"/>
          <w:sz w:val="20"/>
        </w:rPr>
        <w:t xml:space="preserve">ety and looked </w:t>
      </w:r>
      <w:r w:rsidR="00E029D1">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w:t>
      </w:r>
      <w:r w:rsidR="00BA76D8" w:rsidRPr="00DA7F56">
        <w:rPr>
          <w:rFonts w:ascii="Arial" w:hAnsi="Arial" w:cs="Arial"/>
          <w:sz w:val="20"/>
        </w:rPr>
        <w:t>ives the children of the mi</w:t>
      </w:r>
      <w:r w:rsidRPr="00DA7F56">
        <w:rPr>
          <w:rFonts w:ascii="Arial" w:hAnsi="Arial" w:cs="Arial"/>
          <w:sz w:val="20"/>
        </w:rPr>
        <w:t>nority group of e</w:t>
      </w:r>
      <w:r w:rsidR="00BA76D8" w:rsidRPr="00DA7F56">
        <w:rPr>
          <w:rFonts w:ascii="Arial" w:hAnsi="Arial" w:cs="Arial"/>
          <w:sz w:val="20"/>
        </w:rPr>
        <w:t>qual educational opportunities.</w:t>
      </w:r>
      <w:r w:rsidRPr="00DA7F56">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DA7F56" w:rsidRDefault="000930F0">
      <w:pPr>
        <w:jc w:val="both"/>
        <w:rPr>
          <w:rFonts w:ascii="Arial" w:hAnsi="Arial" w:cs="Arial"/>
          <w:sz w:val="20"/>
        </w:rPr>
      </w:pPr>
    </w:p>
    <w:p w14:paraId="6D00FACE" w14:textId="3413B22B" w:rsidR="000930F0" w:rsidRPr="00DA7F56" w:rsidRDefault="000930F0">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B77340" w:rsidRPr="00805103">
        <w:rPr>
          <w:rFonts w:ascii="Arial" w:hAnsi="Arial" w:cs="Arial"/>
          <w:b/>
        </w:rPr>
        <w:t>8</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805103">
        <w:rPr>
          <w:rFonts w:ascii="Arial" w:hAnsi="Arial" w:cs="Arial"/>
          <w:b/>
          <w:i/>
          <w:sz w:val="20"/>
        </w:rPr>
        <w:t>Plessy v. Ferguson</w:t>
      </w:r>
      <w:r w:rsidRPr="00805103">
        <w:rPr>
          <w:rFonts w:ascii="Arial" w:hAnsi="Arial" w:cs="Arial"/>
          <w:b/>
          <w:sz w:val="20"/>
        </w:rPr>
        <w:t>,</w:t>
      </w:r>
      <w:r w:rsidRPr="00DA7F56">
        <w:rPr>
          <w:rFonts w:ascii="Arial" w:hAnsi="Arial" w:cs="Arial"/>
          <w:sz w:val="20"/>
        </w:rPr>
        <w:t xml:space="preserve"> the United States Supreme Cou</w:t>
      </w:r>
      <w:r w:rsidR="00BA76D8" w:rsidRPr="00DA7F56">
        <w:rPr>
          <w:rFonts w:ascii="Arial" w:hAnsi="Arial" w:cs="Arial"/>
          <w:sz w:val="20"/>
        </w:rPr>
        <w:t xml:space="preserve">rt adopted the doctrine of separate but equal. </w:t>
      </w:r>
      <w:r w:rsidRPr="00DA7F56">
        <w:rPr>
          <w:rFonts w:ascii="Arial" w:hAnsi="Arial" w:cs="Arial"/>
          <w:sz w:val="20"/>
        </w:rPr>
        <w:t xml:space="preserve">A Louisiana state statute required that all railway companies provide separate but equal accommodations for black and white passengers, imposing criminal sanctions </w:t>
      </w:r>
      <w:r w:rsidR="00BA76D8" w:rsidRPr="00DA7F56">
        <w:rPr>
          <w:rFonts w:ascii="Arial" w:hAnsi="Arial" w:cs="Arial"/>
          <w:sz w:val="20"/>
        </w:rPr>
        <w:t>for violations. Plessy, who al</w:t>
      </w:r>
      <w:r w:rsidRPr="00DA7F56">
        <w:rPr>
          <w:rFonts w:ascii="Arial" w:hAnsi="Arial" w:cs="Arial"/>
          <w:sz w:val="20"/>
        </w:rPr>
        <w:t>leged his ancestry was seven-eighths Caucasian and one-eighth African, attempte</w:t>
      </w:r>
      <w:r w:rsidR="00BA76D8" w:rsidRPr="00DA7F56">
        <w:rPr>
          <w:rFonts w:ascii="Arial" w:hAnsi="Arial" w:cs="Arial"/>
          <w:sz w:val="20"/>
        </w:rPr>
        <w:t xml:space="preserve">d to use the coach for whites. </w:t>
      </w:r>
      <w:r w:rsidRPr="00DA7F56">
        <w:rPr>
          <w:rFonts w:ascii="Arial" w:hAnsi="Arial" w:cs="Arial"/>
          <w:sz w:val="20"/>
        </w:rPr>
        <w:t>The Court said that the U.S. Constitution’s Thirteenth and Fourteenth Amendments (the Civil War Amen</w:t>
      </w:r>
      <w:r w:rsidR="00BA76D8" w:rsidRPr="00DA7F56">
        <w:rPr>
          <w:rFonts w:ascii="Arial" w:hAnsi="Arial" w:cs="Arial"/>
          <w:sz w:val="20"/>
        </w:rPr>
        <w:t>dments) “could not have been in</w:t>
      </w:r>
      <w:r w:rsidRPr="00DA7F56">
        <w:rPr>
          <w:rFonts w:ascii="Arial" w:hAnsi="Arial" w:cs="Arial"/>
          <w:sz w:val="20"/>
        </w:rPr>
        <w:t xml:space="preserve">tended to abolish distinctions based on color, or to enforce </w:t>
      </w:r>
      <w:proofErr w:type="gramStart"/>
      <w:r w:rsidRPr="00DA7F56">
        <w:rPr>
          <w:rFonts w:ascii="Arial" w:hAnsi="Arial" w:cs="Arial"/>
          <w:sz w:val="20"/>
        </w:rPr>
        <w:t>social .</w:t>
      </w:r>
      <w:proofErr w:type="gramEnd"/>
      <w:r w:rsidRPr="00DA7F56">
        <w:rPr>
          <w:rFonts w:ascii="Arial" w:hAnsi="Arial" w:cs="Arial"/>
          <w:sz w:val="20"/>
        </w:rPr>
        <w:t xml:space="preserve">  .  . </w:t>
      </w:r>
      <w:proofErr w:type="gramStart"/>
      <w:r w:rsidRPr="00DA7F56">
        <w:rPr>
          <w:rFonts w:ascii="Arial" w:hAnsi="Arial" w:cs="Arial"/>
          <w:sz w:val="20"/>
        </w:rPr>
        <w:t>equality</w:t>
      </w:r>
      <w:proofErr w:type="gramEnd"/>
      <w:r w:rsidRPr="00DA7F56">
        <w:rPr>
          <w:rFonts w:ascii="Arial" w:hAnsi="Arial" w:cs="Arial"/>
          <w:sz w:val="20"/>
        </w:rPr>
        <w:t>, or a commingling of the two races upon terms unsatisfactory to either.”  According to the Court, laws requiring rac</w:t>
      </w:r>
      <w:r w:rsidR="00BA76D8" w:rsidRPr="00DA7F56">
        <w:rPr>
          <w:rFonts w:ascii="Arial" w:hAnsi="Arial" w:cs="Arial"/>
          <w:sz w:val="20"/>
        </w:rPr>
        <w:t>ial separation did not necessar</w:t>
      </w:r>
      <w:r w:rsidRPr="00DA7F56">
        <w:rPr>
          <w:rFonts w:ascii="Arial" w:hAnsi="Arial" w:cs="Arial"/>
          <w:sz w:val="20"/>
        </w:rPr>
        <w:t>ily imply t</w:t>
      </w:r>
      <w:r w:rsidR="00BA76D8" w:rsidRPr="00DA7F56">
        <w:rPr>
          <w:rFonts w:ascii="Arial" w:hAnsi="Arial" w:cs="Arial"/>
          <w:sz w:val="20"/>
        </w:rPr>
        <w:t xml:space="preserve">he inferiority of either race. </w:t>
      </w:r>
      <w:r w:rsidRPr="00DA7F56">
        <w:rPr>
          <w:rFonts w:ascii="Arial" w:hAnsi="Arial" w:cs="Arial"/>
          <w:sz w:val="20"/>
        </w:rPr>
        <w:t>In a lone dissent, Justice Harlan expressed the opinion that the Civil War Amendments had removed “the race line from our governmental systems,” and the Constitution was thus “color-blind.”</w:t>
      </w:r>
    </w:p>
    <w:p w14:paraId="59A29F81" w14:textId="77777777" w:rsidR="000930F0" w:rsidRPr="00DA7F56" w:rsidRDefault="000930F0">
      <w:pPr>
        <w:jc w:val="both"/>
        <w:rPr>
          <w:rFonts w:ascii="Arial" w:hAnsi="Arial" w:cs="Arial"/>
          <w:smallCaps/>
          <w:sz w:val="20"/>
        </w:rPr>
      </w:pPr>
    </w:p>
    <w:p w14:paraId="407AA3A7" w14:textId="77777777" w:rsidR="000930F0" w:rsidRPr="005134BB" w:rsidRDefault="000930F0">
      <w:pPr>
        <w:tabs>
          <w:tab w:val="left" w:pos="440"/>
          <w:tab w:val="left" w:pos="720"/>
        </w:tabs>
        <w:jc w:val="both"/>
        <w:rPr>
          <w:rFonts w:ascii="Arial" w:hAnsi="Arial"/>
          <w:b/>
          <w:sz w:val="20"/>
        </w:rPr>
        <w:sectPr w:rsidR="000930F0" w:rsidRPr="005134BB">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5134BB" w:rsidRDefault="000930F0">
      <w:pPr>
        <w:tabs>
          <w:tab w:val="left" w:pos="440"/>
          <w:tab w:val="left" w:pos="720"/>
        </w:tabs>
        <w:jc w:val="both"/>
        <w:rPr>
          <w:rFonts w:ascii="Arial" w:hAnsi="Arial"/>
          <w:b/>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 xml:space="preserve">publishes these decisions with headnotes condensing </w:t>
            </w:r>
            <w:r w:rsidRPr="00DA7F56">
              <w:rPr>
                <w:rFonts w:ascii="Arial" w:hAnsi="Arial" w:cs="Arial"/>
                <w:sz w:val="20"/>
              </w:rPr>
              <w:lastRenderedPageBreak/>
              <w:t>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s 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r w:rsidR="000930F0" w:rsidRPr="00DA7F56" w14:paraId="609F8378" w14:textId="77777777">
        <w:tc>
          <w:tcPr>
            <w:tcW w:w="10440" w:type="dxa"/>
            <w:tcBorders>
              <w:left w:val="single" w:sz="12" w:space="0" w:color="auto"/>
              <w:right w:val="single" w:sz="12" w:space="0" w:color="auto"/>
            </w:tcBorders>
          </w:tcPr>
          <w:p w14:paraId="76B032F3" w14:textId="3A1AD03B" w:rsidR="000930F0" w:rsidRPr="00DA7F56" w:rsidRDefault="000930F0">
            <w:pPr>
              <w:ind w:left="360" w:right="200"/>
              <w:rPr>
                <w:rFonts w:ascii="Arial" w:hAnsi="Arial" w:cs="Arial"/>
                <w:sz w:val="20"/>
              </w:rPr>
            </w:pPr>
            <w:r w:rsidRPr="00DA7F56">
              <w:rPr>
                <w:rFonts w:ascii="Arial" w:hAnsi="Arial" w:cs="Arial"/>
                <w:sz w:val="20"/>
              </w:rPr>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sidR="005F3E78">
              <w:rPr>
                <w:rFonts w:ascii="Arial" w:hAnsi="Arial" w:cs="Arial"/>
                <w:sz w:val="20"/>
              </w:rPr>
              <w:t xml:space="preserve">s </w:t>
            </w:r>
            <w:proofErr w:type="gramStart"/>
            <w:r w:rsidR="005F3E78">
              <w:rPr>
                <w:rFonts w:ascii="Arial" w:hAnsi="Arial" w:cs="Arial"/>
                <w:sz w:val="20"/>
              </w:rPr>
              <w:t>stated that</w:t>
            </w:r>
            <w:proofErr w:type="gramEnd"/>
            <w:r w:rsidR="005F3E78">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w:t>
            </w:r>
            <w:proofErr w:type="gramStart"/>
            <w:r w:rsidR="005F3E78">
              <w:rPr>
                <w:rFonts w:ascii="Arial" w:hAnsi="Arial" w:cs="Arial"/>
                <w:sz w:val="20"/>
              </w:rPr>
              <w:t>;  courts</w:t>
            </w:r>
            <w:proofErr w:type="gramEnd"/>
            <w:r w:rsidR="005F3E78">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w:t>
            </w:r>
            <w:r w:rsidRPr="00DA7F56">
              <w:rPr>
                <w:rFonts w:ascii="Arial" w:hAnsi="Arial" w:cs="Arial"/>
                <w:sz w:val="20"/>
              </w:rPr>
              <w:lastRenderedPageBreak/>
              <w:t>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77777777"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w:t>
            </w:r>
            <w:proofErr w:type="gramStart"/>
            <w:r w:rsidRPr="004B3136">
              <w:rPr>
                <w:rFonts w:ascii="Arial" w:hAnsi="Arial" w:cs="Arial"/>
                <w:sz w:val="20"/>
              </w:rPr>
              <w:t>;  the</w:t>
            </w:r>
            <w:proofErr w:type="gramEnd"/>
            <w:r w:rsidRPr="004B3136">
              <w:rPr>
                <w:rFonts w:ascii="Arial" w:hAnsi="Arial" w:cs="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bl>
    <w:p w14:paraId="1F6E0E08" w14:textId="77777777" w:rsidR="004B3136" w:rsidRDefault="004B3136">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lastRenderedPageBreak/>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 xml:space="preserve">Corpus </w:t>
            </w:r>
            <w:proofErr w:type="spellStart"/>
            <w:r w:rsidRPr="003F38A9">
              <w:rPr>
                <w:rFonts w:ascii="Arial" w:hAnsi="Arial" w:cs="Arial"/>
              </w:rPr>
              <w:t>Juris</w:t>
            </w:r>
            <w:proofErr w:type="spellEnd"/>
            <w:r w:rsidRPr="003F38A9">
              <w:rPr>
                <w:rFonts w:ascii="Arial" w:hAnsi="Arial" w:cs="Arial"/>
              </w:rPr>
              <w:t xml:space="preserve"> </w:t>
            </w:r>
            <w:proofErr w:type="spellStart"/>
            <w:r w:rsidRPr="003F38A9">
              <w:rPr>
                <w:rFonts w:ascii="Arial" w:hAnsi="Arial" w:cs="Arial"/>
              </w:rPr>
              <w:t>Secundum</w:t>
            </w:r>
            <w:proofErr w:type="spellEnd"/>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 xml:space="preserve">practicable </w:t>
            </w:r>
            <w:proofErr w:type="gramStart"/>
            <w:r w:rsidRPr="00DA7F56">
              <w:rPr>
                <w:rFonts w:ascii="Arial" w:hAnsi="Arial" w:cs="Arial"/>
                <w:sz w:val="14"/>
              </w:rPr>
              <w:t>were</w:t>
            </w:r>
            <w:proofErr w:type="gramEnd"/>
            <w:r w:rsidRPr="00DA7F56">
              <w:rPr>
                <w:rFonts w:ascii="Arial" w:hAnsi="Arial" w:cs="Arial"/>
                <w:sz w:val="14"/>
              </w:rPr>
              <w:t xml:space="preserv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 xml:space="preserve">Corpus </w:t>
            </w:r>
            <w:proofErr w:type="spellStart"/>
            <w:r w:rsidRPr="001241E5">
              <w:rPr>
                <w:rFonts w:ascii="Arial" w:hAnsi="Arial" w:cs="Arial"/>
                <w:b/>
                <w:sz w:val="14"/>
              </w:rPr>
              <w:t>Juris</w:t>
            </w:r>
            <w:proofErr w:type="spellEnd"/>
            <w:r w:rsidRPr="001241E5">
              <w:rPr>
                <w:rFonts w:ascii="Arial" w:hAnsi="Arial" w:cs="Arial"/>
                <w:b/>
                <w:sz w:val="14"/>
              </w:rPr>
              <w:t xml:space="preserve"> </w:t>
            </w:r>
            <w:proofErr w:type="spellStart"/>
            <w:r w:rsidRPr="001241E5">
              <w:rPr>
                <w:rFonts w:ascii="Arial" w:hAnsi="Arial" w:cs="Arial"/>
                <w:b/>
                <w:sz w:val="14"/>
              </w:rPr>
              <w:t>Secundum</w:t>
            </w:r>
            <w:proofErr w:type="spellEnd"/>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proofErr w:type="gramStart"/>
            <w:r w:rsidRPr="00DA7F56">
              <w:rPr>
                <w:rFonts w:ascii="Arial" w:hAnsi="Arial" w:cs="Arial"/>
                <w:sz w:val="14"/>
              </w:rPr>
              <w:t>risk</w:t>
            </w:r>
            <w:proofErr w:type="gramEnd"/>
            <w:r w:rsidRPr="00DA7F56">
              <w:rPr>
                <w:rFonts w:ascii="Arial" w:hAnsi="Arial" w:cs="Arial"/>
                <w:sz w:val="14"/>
              </w:rPr>
              <w:t xml:space="preserve">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w:t>
            </w:r>
            <w:proofErr w:type="gramStart"/>
            <w:r w:rsidRPr="00DA7F56">
              <w:rPr>
                <w:rFonts w:ascii="Arial" w:hAnsi="Arial" w:cs="Arial"/>
                <w:sz w:val="14"/>
              </w:rPr>
              <w:t>not  invited</w:t>
            </w:r>
            <w:proofErr w:type="gramEnd"/>
            <w:r w:rsidRPr="00DA7F56">
              <w:rPr>
                <w:rFonts w:ascii="Arial" w:hAnsi="Arial" w:cs="Arial"/>
                <w:sz w:val="14"/>
              </w:rPr>
              <w:t xml:space="preserve">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w:t>
            </w:r>
            <w:proofErr w:type="spellStart"/>
            <w:r w:rsidRPr="00DA7F56">
              <w:rPr>
                <w:rFonts w:ascii="Arial" w:hAnsi="Arial" w:cs="Arial"/>
                <w:sz w:val="13"/>
              </w:rPr>
              <w:t>Mo.App</w:t>
            </w:r>
            <w:proofErr w:type="spellEnd"/>
            <w:r w:rsidRPr="00DA7F56">
              <w:rPr>
                <w:rFonts w:ascii="Arial" w:hAnsi="Arial" w:cs="Arial"/>
                <w:sz w:val="13"/>
              </w:rPr>
              <w:t>.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N.J.—Falk v. Stanley Fabian Corporation of Delaware, 178 A. 740, 115 </w:t>
            </w:r>
            <w:proofErr w:type="spellStart"/>
            <w:r w:rsidRPr="00DA7F56">
              <w:rPr>
                <w:rFonts w:ascii="Arial" w:hAnsi="Arial" w:cs="Arial"/>
                <w:sz w:val="13"/>
              </w:rPr>
              <w:t>N.J.Law</w:t>
            </w:r>
            <w:proofErr w:type="spellEnd"/>
            <w:r w:rsidRPr="00DA7F56">
              <w:rPr>
                <w:rFonts w:ascii="Arial" w:hAnsi="Arial" w:cs="Arial"/>
                <w:sz w:val="13"/>
              </w:rPr>
              <w:t xml:space="preserve">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Tenn.—Smith v. Crescent Amusement Co., 184 S.W.2d 179, 27 </w:t>
            </w:r>
            <w:proofErr w:type="spellStart"/>
            <w:r w:rsidRPr="00DA7F56">
              <w:rPr>
                <w:rFonts w:ascii="Arial" w:hAnsi="Arial" w:cs="Arial"/>
                <w:sz w:val="13"/>
              </w:rPr>
              <w:t>Tenn.App</w:t>
            </w:r>
            <w:proofErr w:type="spellEnd"/>
            <w:r w:rsidRPr="00DA7F56">
              <w:rPr>
                <w:rFonts w:ascii="Arial" w:hAnsi="Arial" w:cs="Arial"/>
                <w:sz w:val="13"/>
              </w:rPr>
              <w:t>.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w:t>
            </w:r>
            <w:proofErr w:type="spellStart"/>
            <w:r w:rsidRPr="00DA7F56">
              <w:rPr>
                <w:rFonts w:ascii="Arial" w:hAnsi="Arial" w:cs="Arial"/>
                <w:sz w:val="13"/>
              </w:rPr>
              <w:t>Toroian</w:t>
            </w:r>
            <w:proofErr w:type="spellEnd"/>
            <w:r w:rsidRPr="00DA7F56">
              <w:rPr>
                <w:rFonts w:ascii="Arial" w:hAnsi="Arial" w:cs="Arial"/>
                <w:sz w:val="13"/>
              </w:rPr>
              <w:t xml:space="preserve">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Tex.—Vance v. </w:t>
            </w:r>
            <w:proofErr w:type="spellStart"/>
            <w:r w:rsidRPr="00DA7F56">
              <w:rPr>
                <w:rFonts w:ascii="Arial" w:hAnsi="Arial" w:cs="Arial"/>
                <w:sz w:val="13"/>
              </w:rPr>
              <w:t>Obadal</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w:t>
            </w:r>
            <w:proofErr w:type="spellStart"/>
            <w:r w:rsidRPr="00DA7F56">
              <w:rPr>
                <w:rFonts w:ascii="Arial" w:hAnsi="Arial" w:cs="Arial"/>
                <w:sz w:val="13"/>
              </w:rPr>
              <w:t>Em</w:t>
            </w:r>
            <w:proofErr w:type="spellEnd"/>
            <w:r w:rsidRPr="00DA7F56">
              <w:rPr>
                <w:rFonts w:ascii="Arial" w:hAnsi="Arial" w:cs="Arial"/>
                <w:sz w:val="13"/>
              </w:rPr>
              <w:t>” cars</w:t>
            </w:r>
            <w:proofErr w:type="gramStart"/>
            <w:r w:rsidRPr="00DA7F56">
              <w:rPr>
                <w:rFonts w:ascii="Arial" w:hAnsi="Arial" w:cs="Arial"/>
                <w:sz w:val="13"/>
              </w:rPr>
              <w:t>.—</w:t>
            </w:r>
            <w:proofErr w:type="gramEnd"/>
            <w:r w:rsidRPr="00DA7F56">
              <w:rPr>
                <w:rFonts w:ascii="Arial" w:hAnsi="Arial" w:cs="Arial"/>
                <w:sz w:val="13"/>
              </w:rPr>
              <w:t xml:space="preserve">Connolly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502—Frazier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502—62 C.J. p 877 </w:t>
            </w:r>
            <w:proofErr w:type="gramStart"/>
            <w:r w:rsidRPr="00DA7F56">
              <w:rPr>
                <w:rFonts w:ascii="Arial" w:hAnsi="Arial" w:cs="Arial"/>
                <w:sz w:val="13"/>
              </w:rPr>
              <w:t>note</w:t>
            </w:r>
            <w:proofErr w:type="gramEnd"/>
            <w:r w:rsidRPr="00DA7F56">
              <w:rPr>
                <w:rFonts w:ascii="Arial" w:hAnsi="Arial" w:cs="Arial"/>
                <w:sz w:val="13"/>
              </w:rPr>
              <w:t xml:space="preserv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Loop</w:t>
            </w:r>
            <w:proofErr w:type="gramEnd"/>
            <w:r w:rsidRPr="00DA7F56">
              <w:rPr>
                <w:rFonts w:ascii="Arial" w:hAnsi="Arial" w:cs="Arial"/>
                <w:sz w:val="13"/>
              </w:rPr>
              <w:t xml:space="preserve">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Roller</w:t>
            </w:r>
            <w:proofErr w:type="gramEnd"/>
            <w:r w:rsidRPr="00DA7F56">
              <w:rPr>
                <w:rFonts w:ascii="Arial" w:hAnsi="Arial" w:cs="Arial"/>
                <w:sz w:val="13"/>
              </w:rPr>
              <w:t xml:space="preserve"> coaster.—Wray v. Fair-</w:t>
            </w:r>
            <w:proofErr w:type="spellStart"/>
            <w:r w:rsidRPr="00DA7F56">
              <w:rPr>
                <w:rFonts w:ascii="Arial" w:hAnsi="Arial" w:cs="Arial"/>
                <w:sz w:val="13"/>
              </w:rPr>
              <w:t>ield</w:t>
            </w:r>
            <w:proofErr w:type="spellEnd"/>
            <w:r w:rsidRPr="00DA7F56">
              <w:rPr>
                <w:rFonts w:ascii="Arial" w:hAnsi="Arial" w:cs="Arial"/>
                <w:sz w:val="13"/>
              </w:rPr>
              <w:t xml:space="preserve">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Mo.—Page v. </w:t>
            </w:r>
            <w:proofErr w:type="spellStart"/>
            <w:r w:rsidRPr="00DA7F56">
              <w:rPr>
                <w:rFonts w:ascii="Arial" w:hAnsi="Arial" w:cs="Arial"/>
                <w:sz w:val="13"/>
              </w:rPr>
              <w:t>Unterreiner</w:t>
            </w:r>
            <w:proofErr w:type="spellEnd"/>
            <w:r w:rsidRPr="00DA7F56">
              <w:rPr>
                <w:rFonts w:ascii="Arial" w:hAnsi="Arial" w:cs="Arial"/>
                <w:sz w:val="13"/>
              </w:rPr>
              <w:t>,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N.J.—Griffin v. De </w:t>
            </w:r>
            <w:proofErr w:type="spellStart"/>
            <w:r w:rsidRPr="00DA7F56">
              <w:rPr>
                <w:rFonts w:ascii="Arial" w:hAnsi="Arial" w:cs="Arial"/>
                <w:sz w:val="13"/>
              </w:rPr>
              <w:t>Geeter</w:t>
            </w:r>
            <w:proofErr w:type="spellEnd"/>
            <w:r w:rsidRPr="00DA7F56">
              <w:rPr>
                <w:rFonts w:ascii="Arial" w:hAnsi="Arial" w:cs="Arial"/>
                <w:sz w:val="13"/>
              </w:rPr>
              <w:t xml:space="preserve">, 40 A.2d 579, 132 </w:t>
            </w:r>
            <w:proofErr w:type="spellStart"/>
            <w:r w:rsidRPr="00DA7F56">
              <w:rPr>
                <w:rFonts w:ascii="Arial" w:hAnsi="Arial" w:cs="Arial"/>
                <w:sz w:val="13"/>
              </w:rPr>
              <w:t>N.J.Law</w:t>
            </w:r>
            <w:proofErr w:type="spellEnd"/>
            <w:r w:rsidRPr="00DA7F56">
              <w:rPr>
                <w:rFonts w:ascii="Arial" w:hAnsi="Arial" w:cs="Arial"/>
                <w:sz w:val="13"/>
              </w:rPr>
              <w:t xml:space="preserve"> 381—Thurber v. Skouras Theatres Corporation, 170 A. 863, 112 </w:t>
            </w:r>
            <w:proofErr w:type="spellStart"/>
            <w:r w:rsidRPr="00DA7F56">
              <w:rPr>
                <w:rFonts w:ascii="Arial" w:hAnsi="Arial" w:cs="Arial"/>
                <w:sz w:val="13"/>
              </w:rPr>
              <w:t>N.J.Law</w:t>
            </w:r>
            <w:proofErr w:type="spellEnd"/>
            <w:r w:rsidRPr="00DA7F56">
              <w:rPr>
                <w:rFonts w:ascii="Arial" w:hAnsi="Arial" w:cs="Arial"/>
                <w:sz w:val="13"/>
              </w:rPr>
              <w:t xml:space="preserve">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N.Y.—Levy v. Cascades Operating Corpora-</w:t>
            </w:r>
            <w:proofErr w:type="spellStart"/>
            <w:r w:rsidRPr="00DA7F56">
              <w:rPr>
                <w:rFonts w:ascii="Arial" w:hAnsi="Arial" w:cs="Arial"/>
                <w:sz w:val="13"/>
              </w:rPr>
              <w:t>tion</w:t>
            </w:r>
            <w:proofErr w:type="spellEnd"/>
            <w:r w:rsidRPr="00DA7F56">
              <w:rPr>
                <w:rFonts w:ascii="Arial" w:hAnsi="Arial" w:cs="Arial"/>
                <w:sz w:val="13"/>
              </w:rPr>
              <w:t xml:space="preserve">,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859—Schmidt v. State, 100 </w:t>
            </w:r>
            <w:proofErr w:type="gramStart"/>
            <w:r w:rsidRPr="00DA7F56">
              <w:rPr>
                <w:rFonts w:ascii="Arial" w:hAnsi="Arial" w:cs="Arial"/>
                <w:sz w:val="13"/>
              </w:rPr>
              <w:t>N.Y.S.2d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w:t>
            </w:r>
            <w:proofErr w:type="gramStart"/>
            <w:r>
              <w:rPr>
                <w:rFonts w:ascii="Arial" w:hAnsi="Arial" w:cs="Arial"/>
                <w:sz w:val="13"/>
              </w:rPr>
              <w:t>)   A</w:t>
            </w:r>
            <w:proofErr w:type="gramEnd"/>
            <w:r>
              <w:rPr>
                <w:rFonts w:ascii="Arial" w:hAnsi="Arial" w:cs="Arial"/>
                <w:sz w:val="13"/>
              </w:rPr>
              <w:t xml:space="preserve">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One</w:t>
            </w:r>
            <w:proofErr w:type="gramEnd"/>
            <w:r w:rsidRPr="00DA7F56">
              <w:rPr>
                <w:rFonts w:ascii="Arial" w:hAnsi="Arial" w:cs="Arial"/>
                <w:sz w:val="13"/>
              </w:rPr>
              <w:t xml:space="preserv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w:t>
            </w:r>
            <w:proofErr w:type="spellStart"/>
            <w:r w:rsidRPr="00DA7F56">
              <w:rPr>
                <w:rFonts w:ascii="Arial" w:hAnsi="Arial" w:cs="Arial"/>
                <w:sz w:val="13"/>
              </w:rPr>
              <w:t>injuria</w:t>
            </w:r>
            <w:proofErr w:type="spellEnd"/>
            <w:r w:rsidRPr="00DA7F56">
              <w:rPr>
                <w:rFonts w:ascii="Arial" w:hAnsi="Arial" w:cs="Arial"/>
                <w:sz w:val="13"/>
              </w:rPr>
              <w:t>,” which means that to which a person assents is not es</w:t>
            </w:r>
            <w:r w:rsidRPr="00DA7F56">
              <w:rPr>
                <w:rFonts w:ascii="Arial" w:hAnsi="Arial" w:cs="Arial"/>
                <w:sz w:val="13"/>
              </w:rPr>
              <w:softHyphen/>
              <w:t>teemed in law an injury.—Hotels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Patrons</w:t>
            </w:r>
            <w:proofErr w:type="gramEnd"/>
            <w:r w:rsidRPr="00DA7F56">
              <w:rPr>
                <w:rFonts w:ascii="Arial" w:hAnsi="Arial" w:cs="Arial"/>
                <w:sz w:val="13"/>
              </w:rPr>
              <w:t xml:space="preserve">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therein.—Young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ducted, is not liable for injuries to its patrons</w:t>
            </w:r>
            <w:proofErr w:type="gramStart"/>
            <w:r w:rsidRPr="00DA7F56">
              <w:rPr>
                <w:rFonts w:ascii="Arial" w:hAnsi="Arial" w:cs="Arial"/>
                <w:sz w:val="13"/>
              </w:rPr>
              <w:t>.—</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w:t>
            </w:r>
            <w:proofErr w:type="gramStart"/>
            <w:r w:rsidRPr="00DA7F56">
              <w:rPr>
                <w:rFonts w:ascii="Arial" w:hAnsi="Arial" w:cs="Arial"/>
                <w:sz w:val="13"/>
              </w:rPr>
              <w:t>)   Baseball</w:t>
            </w:r>
            <w:proofErr w:type="gramEnd"/>
            <w:r w:rsidRPr="00DA7F56">
              <w:rPr>
                <w:rFonts w:ascii="Arial" w:hAnsi="Arial" w:cs="Arial"/>
                <w:sz w:val="13"/>
              </w:rPr>
              <w:t>.</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Cal.—Quinn v. Recreation Park Ass’n,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La.—Jones v. Alexandria Baseball Ass’n,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r w:rsidRPr="00DA7F56">
              <w:rPr>
                <w:rFonts w:ascii="Arial" w:hAnsi="Arial" w:cs="Arial"/>
                <w:sz w:val="13"/>
              </w:rPr>
              <w:t>Okl</w:t>
            </w:r>
            <w:proofErr w:type="spellEnd"/>
            <w:proofErr w:type="gramStart"/>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Ass’n,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Utah</w:t>
            </w:r>
            <w:proofErr w:type="gramStart"/>
            <w:r w:rsidRPr="00DA7F56">
              <w:rPr>
                <w:rFonts w:ascii="Arial" w:hAnsi="Arial" w:cs="Arial"/>
                <w:sz w:val="13"/>
              </w:rPr>
              <w:t>.—</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Basketball</w:t>
            </w:r>
            <w:proofErr w:type="gramEnd"/>
            <w:r w:rsidRPr="00DA7F56">
              <w:rPr>
                <w:rFonts w:ascii="Arial" w:hAnsi="Arial" w:cs="Arial"/>
                <w:sz w:val="13"/>
              </w:rPr>
              <w:t>.—Paine v. Young Men’s Christian Ass’n,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Golf</w:t>
            </w:r>
            <w:proofErr w:type="gramEnd"/>
            <w:r w:rsidRPr="00DA7F56">
              <w:rPr>
                <w:rFonts w:ascii="Arial" w:hAnsi="Arial" w:cs="Arial"/>
                <w:sz w:val="13"/>
              </w:rPr>
              <w:t>.</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w:t>
            </w:r>
            <w:proofErr w:type="gramStart"/>
            <w:r w:rsidRPr="00DA7F56">
              <w:rPr>
                <w:rFonts w:ascii="Arial" w:hAnsi="Arial" w:cs="Arial"/>
                <w:sz w:val="13"/>
              </w:rPr>
              <w:t>)     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w:t>
            </w:r>
            <w:proofErr w:type="gramStart"/>
            <w:r w:rsidRPr="00DA7F56">
              <w:rPr>
                <w:rFonts w:ascii="Arial" w:hAnsi="Arial" w:cs="Arial"/>
                <w:sz w:val="13"/>
              </w:rPr>
              <w:t>)     Hockey</w:t>
            </w:r>
            <w:proofErr w:type="gramEnd"/>
            <w:r w:rsidRPr="00DA7F56">
              <w:rPr>
                <w:rFonts w:ascii="Arial" w:hAnsi="Arial" w:cs="Arial"/>
                <w:sz w:val="13"/>
              </w:rPr>
              <w:t>.</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w:t>
            </w:r>
            <w:proofErr w:type="gramStart"/>
            <w:r w:rsidRPr="00DA7F56">
              <w:rPr>
                <w:rFonts w:ascii="Arial" w:hAnsi="Arial" w:cs="Arial"/>
                <w:sz w:val="13"/>
              </w:rPr>
              <w:t>)     Horse</w:t>
            </w:r>
            <w:proofErr w:type="gramEnd"/>
            <w:r w:rsidRPr="00DA7F56">
              <w:rPr>
                <w:rFonts w:ascii="Arial" w:hAnsi="Arial" w:cs="Arial"/>
                <w:sz w:val="13"/>
              </w:rPr>
              <w:t xml:space="preserv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Ass’n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w:t>
            </w:r>
            <w:proofErr w:type="gramStart"/>
            <w:r w:rsidRPr="00DA7F56">
              <w:rPr>
                <w:rFonts w:ascii="Arial" w:hAnsi="Arial" w:cs="Arial"/>
                <w:sz w:val="13"/>
              </w:rPr>
              <w:t>)     Ice</w:t>
            </w:r>
            <w:proofErr w:type="gramEnd"/>
            <w:r w:rsidRPr="00DA7F56">
              <w:rPr>
                <w:rFonts w:ascii="Arial" w:hAnsi="Arial" w:cs="Arial"/>
                <w:sz w:val="13"/>
              </w:rPr>
              <w:t xml:space="preserv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w:t>
            </w:r>
            <w:proofErr w:type="gramStart"/>
            <w:r w:rsidRPr="00DA7F56">
              <w:rPr>
                <w:rFonts w:ascii="Arial" w:hAnsi="Arial" w:cs="Arial"/>
                <w:sz w:val="13"/>
              </w:rPr>
              <w:t xml:space="preserve">)   </w:t>
            </w:r>
            <w:proofErr w:type="gramEnd"/>
            <w:r w:rsidRPr="00DA7F56">
              <w:rPr>
                <w:rFonts w:ascii="Arial" w:hAnsi="Arial" w:cs="Arial"/>
                <w:sz w:val="13"/>
              </w:rPr>
              <w:t>Square dancing</w:t>
            </w:r>
            <w:proofErr w:type="gramStart"/>
            <w:r w:rsidRPr="00DA7F56">
              <w:rPr>
                <w:rFonts w:ascii="Arial" w:hAnsi="Arial" w:cs="Arial"/>
                <w:sz w:val="13"/>
              </w:rPr>
              <w:t>.—</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w:t>
            </w:r>
            <w:proofErr w:type="gramStart"/>
            <w:r w:rsidRPr="00DA7F56">
              <w:rPr>
                <w:rFonts w:ascii="Arial" w:hAnsi="Arial" w:cs="Arial"/>
                <w:sz w:val="20"/>
              </w:rPr>
              <w:t>all federal laws of a public and permanent nature are compiled by subject</w:t>
            </w:r>
            <w:proofErr w:type="gramEnd"/>
            <w:r w:rsidRPr="00DA7F56">
              <w:rPr>
                <w:rFonts w:ascii="Arial" w:hAnsi="Arial" w:cs="Arial"/>
                <w:sz w:val="20"/>
              </w:rPr>
              <w: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DA7F56">
              <w:rPr>
                <w:rFonts w:ascii="Arial" w:hAnsi="Arial" w:cs="Arial"/>
                <w:sz w:val="20"/>
              </w:rPr>
              <w:t>;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Note 1</w:t>
            </w:r>
            <w:proofErr w:type="gramStart"/>
            <w:r w:rsidRPr="00DA7F56">
              <w:rPr>
                <w:rFonts w:ascii="Arial" w:hAnsi="Arial" w:cs="Arial"/>
                <w:sz w:val="20"/>
              </w:rPr>
              <w:t>.—</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Note 2</w:t>
            </w:r>
            <w:proofErr w:type="gramStart"/>
            <w:r w:rsidRPr="00DA7F56">
              <w:rPr>
                <w:rFonts w:ascii="Arial" w:hAnsi="Arial" w:cs="Arial"/>
                <w:sz w:val="20"/>
              </w:rPr>
              <w:t>.—</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 xml:space="preserve">istration on </w:t>
            </w:r>
            <w:r w:rsidRPr="00DA7F56">
              <w:rPr>
                <w:rFonts w:ascii="Arial" w:hAnsi="Arial" w:cs="Arial"/>
                <w:sz w:val="20"/>
              </w:rPr>
              <w:lastRenderedPageBreak/>
              <w:t>January 1, 1988 under this § 230.504 and an additional $500,000 worth on July 1, 1988, this § 230.504 would 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t>Note 3</w:t>
            </w:r>
            <w:proofErr w:type="gramStart"/>
            <w:r w:rsidRPr="00DA7F56">
              <w:rPr>
                <w:rFonts w:ascii="Arial" w:hAnsi="Arial" w:cs="Arial"/>
                <w:sz w:val="20"/>
              </w:rPr>
              <w:t>.—</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[53 FR 7869, March 10, 1988</w:t>
            </w:r>
            <w:proofErr w:type="gramStart"/>
            <w:r w:rsidRPr="00DA7F56">
              <w:rPr>
                <w:rFonts w:ascii="Arial" w:hAnsi="Arial" w:cs="Arial"/>
                <w:sz w:val="20"/>
              </w:rPr>
              <w:t>;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AUTHORITY:  Secs. 6, 7, 8, 10, 19(a), 48 Stat. 78, 79, 81, 85</w:t>
            </w:r>
            <w:proofErr w:type="gramStart"/>
            <w:r w:rsidRPr="00DA7F56">
              <w:rPr>
                <w:rFonts w:ascii="Arial" w:hAnsi="Arial" w:cs="Arial"/>
                <w:sz w:val="20"/>
              </w:rPr>
              <w:t>;  secs</w:t>
            </w:r>
            <w:proofErr w:type="gramEnd"/>
            <w:r w:rsidRPr="00DA7F56">
              <w:rPr>
                <w:rFonts w:ascii="Arial" w:hAnsi="Arial" w:cs="Arial"/>
                <w:sz w:val="20"/>
              </w:rPr>
              <w:t>. 205, 209, 48 Stat. 906, 908</w:t>
            </w:r>
            <w:proofErr w:type="gramStart"/>
            <w:r w:rsidRPr="00DA7F56">
              <w:rPr>
                <w:rFonts w:ascii="Arial" w:hAnsi="Arial" w:cs="Arial"/>
                <w:sz w:val="20"/>
              </w:rPr>
              <w:t>;  sec</w:t>
            </w:r>
            <w:proofErr w:type="gramEnd"/>
            <w:r w:rsidRPr="00DA7F56">
              <w:rPr>
                <w:rFonts w:ascii="Arial" w:hAnsi="Arial" w:cs="Arial"/>
                <w:sz w:val="20"/>
              </w:rPr>
              <w:t>. 301, 54 Stat. 857;  sec. 8, 68 Stat. 685;  Sec. 308(a)(2), 90 Stat. 57;  Secs. 3(b), 12, 13, 14, 15(d), 23(a), 48 Stat. 882, 892, 894, 895, 901</w:t>
            </w:r>
            <w:proofErr w:type="gramStart"/>
            <w:r w:rsidRPr="00DA7F56">
              <w:rPr>
                <w:rFonts w:ascii="Arial" w:hAnsi="Arial" w:cs="Arial"/>
                <w:sz w:val="20"/>
              </w:rPr>
              <w:t>;  secs</w:t>
            </w:r>
            <w:proofErr w:type="gramEnd"/>
            <w:r w:rsidRPr="00DA7F56">
              <w:rPr>
                <w:rFonts w:ascii="Arial" w:hAnsi="Arial" w:cs="Arial"/>
                <w:sz w:val="20"/>
              </w:rPr>
              <w:t>. 203(a), 1, 3, 8, 49 Stat. 704, 1375, 1377, 1379; sec. 202, 68 Stat. 686</w:t>
            </w:r>
            <w:proofErr w:type="gramStart"/>
            <w:r w:rsidRPr="00DA7F56">
              <w:rPr>
                <w:rFonts w:ascii="Arial" w:hAnsi="Arial" w:cs="Arial"/>
                <w:sz w:val="20"/>
              </w:rPr>
              <w:t>;  secs</w:t>
            </w:r>
            <w:proofErr w:type="gramEnd"/>
            <w:r w:rsidRPr="00DA7F56">
              <w:rPr>
                <w:rFonts w:ascii="Arial" w:hAnsi="Arial" w:cs="Arial"/>
                <w:sz w:val="20"/>
              </w:rPr>
              <w:t>. 4, 5, 6(d), 78 Stat. 569, 570-574</w:t>
            </w:r>
            <w:proofErr w:type="gramStart"/>
            <w:r w:rsidRPr="00DA7F56">
              <w:rPr>
                <w:rFonts w:ascii="Arial" w:hAnsi="Arial" w:cs="Arial"/>
                <w:sz w:val="20"/>
              </w:rPr>
              <w:t>;  secs</w:t>
            </w:r>
            <w:proofErr w:type="gramEnd"/>
            <w:r w:rsidRPr="00DA7F56">
              <w:rPr>
                <w:rFonts w:ascii="Arial" w:hAnsi="Arial" w:cs="Arial"/>
                <w:sz w:val="20"/>
              </w:rPr>
              <w:t>. 1, 2, 3, 82 Stat. 454, 455</w:t>
            </w:r>
            <w:proofErr w:type="gramStart"/>
            <w:r w:rsidRPr="00DA7F56">
              <w:rPr>
                <w:rFonts w:ascii="Arial" w:hAnsi="Arial" w:cs="Arial"/>
                <w:sz w:val="20"/>
              </w:rPr>
              <w:t>;  secs</w:t>
            </w:r>
            <w:proofErr w:type="gramEnd"/>
            <w:r w:rsidRPr="00DA7F56">
              <w:rPr>
                <w:rFonts w:ascii="Arial" w:hAnsi="Arial" w:cs="Arial"/>
                <w:sz w:val="20"/>
              </w:rPr>
              <w:t>. 28(c), 1, 2, 3, 4, 5, 84 Stat. 1435, 1497</w:t>
            </w:r>
            <w:proofErr w:type="gramStart"/>
            <w:r w:rsidRPr="00DA7F56">
              <w:rPr>
                <w:rFonts w:ascii="Arial" w:hAnsi="Arial" w:cs="Arial"/>
                <w:sz w:val="20"/>
              </w:rPr>
              <w:t>;  sec</w:t>
            </w:r>
            <w:proofErr w:type="gramEnd"/>
            <w:r w:rsidRPr="00DA7F56">
              <w:rPr>
                <w:rFonts w:ascii="Arial" w:hAnsi="Arial" w:cs="Arial"/>
                <w:sz w:val="20"/>
              </w:rPr>
              <w:t>. 105(b), 88 Stat. 1503;  secs. 8, 9, 10, 89 Stat. 117, 118, 119</w:t>
            </w:r>
            <w:proofErr w:type="gramStart"/>
            <w:r w:rsidRPr="00DA7F56">
              <w:rPr>
                <w:rFonts w:ascii="Arial" w:hAnsi="Arial" w:cs="Arial"/>
                <w:sz w:val="20"/>
              </w:rPr>
              <w:t>;  sec</w:t>
            </w:r>
            <w:proofErr w:type="gramEnd"/>
            <w:r w:rsidRPr="00DA7F56">
              <w:rPr>
                <w:rFonts w:ascii="Arial" w:hAnsi="Arial" w:cs="Arial"/>
                <w:sz w:val="20"/>
              </w:rPr>
              <w:t>. 308(b), 90 Stat. 57;  sec. 18, 89 Stat. 155;  secs. 202, 203, 204, 91 Stat. 1494, 1498-1500</w:t>
            </w:r>
            <w:proofErr w:type="gramStart"/>
            <w:r w:rsidRPr="00DA7F56">
              <w:rPr>
                <w:rFonts w:ascii="Arial" w:hAnsi="Arial" w:cs="Arial"/>
                <w:sz w:val="20"/>
              </w:rPr>
              <w:t>;  sec</w:t>
            </w:r>
            <w:proofErr w:type="gramEnd"/>
            <w:r w:rsidRPr="00DA7F56">
              <w:rPr>
                <w:rFonts w:ascii="Arial" w:hAnsi="Arial" w:cs="Arial"/>
                <w:sz w:val="20"/>
              </w:rPr>
              <w:t>.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r w:rsidRPr="00DA7F56">
              <w:rPr>
                <w:rFonts w:ascii="Arial" w:hAnsi="Arial" w:cs="Arial"/>
                <w:sz w:val="20"/>
              </w:rPr>
              <w:t>Note</w:t>
            </w:r>
            <w:proofErr w:type="gramStart"/>
            <w:r w:rsidRPr="00DA7F56">
              <w:rPr>
                <w:rFonts w:ascii="Arial" w:hAnsi="Arial" w:cs="Arial"/>
                <w:sz w:val="20"/>
              </w:rPr>
              <w:t>.—</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1. Trusts, etc., in restraint of trade illegal</w:t>
            </w:r>
            <w:proofErr w:type="gramStart"/>
            <w:r w:rsidRPr="000F0069">
              <w:rPr>
                <w:rFonts w:ascii="Arial" w:hAnsi="Arial" w:cs="Arial"/>
                <w:b/>
                <w:sz w:val="20"/>
              </w:rPr>
              <w:t>;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 xml:space="preserve">merce among the several States, or with foreign nations, is declared to be illegal.  Every person who shall make any contract or engage in any combination or conspiracy hereby declared to be illegal shall be deemed guilty of a </w:t>
            </w:r>
            <w:r w:rsidRPr="00DA7F56">
              <w:rPr>
                <w:rFonts w:ascii="Arial" w:hAnsi="Arial" w:cs="Arial"/>
                <w:sz w:val="20"/>
              </w:rPr>
              <w:lastRenderedPageBreak/>
              <w:t>felony, and, on conviction thereof, shall be punishe</w:t>
            </w:r>
            <w:r w:rsidR="00CD2813">
              <w:rPr>
                <w:rFonts w:ascii="Arial" w:hAnsi="Arial" w:cs="Arial"/>
                <w:sz w:val="20"/>
              </w:rPr>
              <w:t>d by fine not exceeding one mil</w:t>
            </w:r>
            <w:r w:rsidRPr="00DA7F56">
              <w:rPr>
                <w:rFonts w:ascii="Arial" w:hAnsi="Arial" w:cs="Arial"/>
                <w:sz w:val="20"/>
              </w:rPr>
              <w:t>lion dollars if a corporation, 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(As amended Dec. 21, 1974, Pub.L. 93-528, § 3, 88 Stat. 1708</w:t>
            </w:r>
            <w:proofErr w:type="gramStart"/>
            <w:r w:rsidRPr="00DA7F56">
              <w:rPr>
                <w:rFonts w:ascii="Arial" w:hAnsi="Arial" w:cs="Arial"/>
                <w:sz w:val="20"/>
              </w:rPr>
              <w:t>;  Dec</w:t>
            </w:r>
            <w:proofErr w:type="gramEnd"/>
            <w:r w:rsidRPr="00DA7F56">
              <w:rPr>
                <w:rFonts w:ascii="Arial" w:hAnsi="Arial" w:cs="Arial"/>
                <w:sz w:val="20"/>
              </w:rPr>
              <w:t>. 12, 1975, Pub.L.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Legislative History.  For legislative history and purpose of Act July 7, 1955, see 1955 U.S.Code Cong. and Adm.News,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w:t>
            </w:r>
            <w:proofErr w:type="gramStart"/>
            <w:r w:rsidRPr="00DA7F56">
              <w:rPr>
                <w:rFonts w:ascii="Arial" w:hAnsi="Arial" w:cs="Arial"/>
                <w:sz w:val="20"/>
              </w:rPr>
              <w:t>528,</w:t>
            </w:r>
            <w:proofErr w:type="gramEnd"/>
            <w:r w:rsidRPr="00DA7F56">
              <w:rPr>
                <w:rFonts w:ascii="Arial" w:hAnsi="Arial" w:cs="Arial"/>
                <w:sz w:val="20"/>
              </w:rPr>
              <w:t xml:space="preserve">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lastRenderedPageBreak/>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Combinations in restraint of import </w:t>
            </w:r>
            <w:proofErr w:type="gramStart"/>
            <w:r w:rsidRPr="00DA7F56">
              <w:rPr>
                <w:rFonts w:ascii="Arial" w:hAnsi="Arial" w:cs="Arial"/>
                <w:sz w:val="20"/>
              </w:rPr>
              <w:t>trade,</w:t>
            </w:r>
            <w:proofErr w:type="gramEnd"/>
            <w:r w:rsidRPr="00DA7F56">
              <w:rPr>
                <w:rFonts w:ascii="Arial" w:hAnsi="Arial" w:cs="Arial"/>
                <w:sz w:val="20"/>
              </w:rPr>
              <w:t xml:space="preserv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Misdemeanor </w:t>
            </w:r>
            <w:proofErr w:type="gramStart"/>
            <w:r w:rsidRPr="00DA7F56">
              <w:rPr>
                <w:rFonts w:ascii="Arial" w:hAnsi="Arial" w:cs="Arial"/>
                <w:sz w:val="20"/>
              </w:rPr>
              <w:t>defined,</w:t>
            </w:r>
            <w:proofErr w:type="gramEnd"/>
            <w:r w:rsidRPr="00DA7F56">
              <w:rPr>
                <w:rFonts w:ascii="Arial" w:hAnsi="Arial" w:cs="Arial"/>
                <w:sz w:val="20"/>
              </w:rPr>
              <w:t xml:space="preserve">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trastate transactions, see Wright, Miller, Cooper &amp; Gressman: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Elements of offense to be alleged directly and with </w:t>
            </w:r>
            <w:proofErr w:type="gramStart"/>
            <w:r w:rsidRPr="00DA7F56">
              <w:rPr>
                <w:rFonts w:ascii="Arial" w:hAnsi="Arial" w:cs="Arial"/>
                <w:sz w:val="20"/>
              </w:rPr>
              <w:t>certainty,</w:t>
            </w:r>
            <w:proofErr w:type="gramEnd"/>
            <w:r w:rsidRPr="00DA7F56">
              <w:rPr>
                <w:rFonts w:ascii="Arial" w:hAnsi="Arial" w:cs="Arial"/>
                <w:sz w:val="20"/>
              </w:rPr>
              <w:t xml:space="preserve">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Guides and trade practice rules for particular industries, see 16 CFR subd.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Abolishing the act of state doctrine.  Michael J. Bazyler, 134 U.Pa.L.Rev.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U.S. v. Socony-Vacuum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D.C.Okl.1971, </w:t>
            </w:r>
            <w:proofErr w:type="gramStart"/>
            <w:r w:rsidRPr="00DA7F56">
              <w:rPr>
                <w:rFonts w:ascii="Arial" w:hAnsi="Arial" w:cs="Arial"/>
                <w:sz w:val="20"/>
              </w:rPr>
              <w:t>352</w:t>
            </w:r>
            <w:proofErr w:type="gramEnd"/>
            <w:r w:rsidRPr="00DA7F56">
              <w:rPr>
                <w:rFonts w:ascii="Arial" w:hAnsi="Arial" w:cs="Arial"/>
                <w:sz w:val="20"/>
              </w:rPr>
              <w:t xml:space="preserve"> F.Supp.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 xml:space="preserve">U.S. v. Arnold, </w:t>
            </w:r>
            <w:r w:rsidRPr="004365C4">
              <w:rPr>
                <w:rFonts w:ascii="Arial" w:hAnsi="Arial" w:cs="Arial"/>
                <w:i/>
                <w:sz w:val="20"/>
              </w:rPr>
              <w:lastRenderedPageBreak/>
              <w:t>Schwinn &amp; Co.,</w:t>
            </w:r>
            <w:r w:rsidRPr="00DA7F56">
              <w:rPr>
                <w:rFonts w:ascii="Arial" w:hAnsi="Arial" w:cs="Arial"/>
                <w:sz w:val="20"/>
              </w:rPr>
              <w:t xml:space="preserve"> D.C.Ill.1965, 237 F.Supp. 323, reversed on other grounds 87 S.Ct. 1856, 388 U.S. 365, 18 L.Ed.2d 1249, on remand 291 F.Supp.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U.S. v. Greater Kansas City Chapter Nat. Elec. Contractors Ass’n,</w:t>
            </w:r>
            <w:r w:rsidRPr="00DA7F56">
              <w:rPr>
                <w:rFonts w:ascii="Arial" w:hAnsi="Arial" w:cs="Arial"/>
                <w:sz w:val="20"/>
              </w:rPr>
              <w:t xml:space="preserve"> D.C.Mo.1949, 82 F.Supp.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648E660C" w:rsidR="000930F0" w:rsidRPr="000F0069" w:rsidRDefault="000930F0" w:rsidP="004365C4">
            <w:pPr>
              <w:ind w:left="360" w:right="200"/>
              <w:jc w:val="center"/>
              <w:rPr>
                <w:rFonts w:ascii="Arial" w:hAnsi="Arial" w:cs="Arial"/>
                <w:b/>
              </w:rPr>
            </w:pPr>
            <w:r w:rsidRPr="000F0069">
              <w:rPr>
                <w:rFonts w:ascii="Arial" w:hAnsi="Arial" w:cs="Arial"/>
                <w:b/>
              </w:rPr>
              <w:t xml:space="preserve">A Sample Case: </w:t>
            </w:r>
            <w:r w:rsidR="004365C4" w:rsidRPr="000F0069">
              <w:rPr>
                <w:rFonts w:ascii="Arial" w:hAnsi="Arial" w:cs="Arial"/>
                <w:b/>
                <w:i/>
              </w:rPr>
              <w:t>Davis v. Electronic Arts, Inc.</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C951771" w:rsidR="002B5E84" w:rsidRPr="004B3136" w:rsidRDefault="002B5E84">
            <w:pPr>
              <w:suppressLineNumbers/>
              <w:ind w:left="360" w:right="200"/>
              <w:jc w:val="both"/>
              <w:rPr>
                <w:rFonts w:ascii="Arial" w:hAnsi="Arial" w:cs="Arial"/>
                <w:sz w:val="20"/>
              </w:rPr>
            </w:pPr>
            <w:r w:rsidRPr="004B3136">
              <w:rPr>
                <w:rFonts w:ascii="Arial" w:hAnsi="Arial"/>
                <w:sz w:val="20"/>
              </w:rPr>
              <w:tab/>
              <w:t xml:space="preserve">Electronic Arts, Inc. (EA) makes and sells the </w:t>
            </w:r>
            <w:r w:rsidRPr="004B3136">
              <w:rPr>
                <w:rFonts w:ascii="Arial" w:hAnsi="Arial" w:cs="Arial"/>
                <w:sz w:val="20"/>
                <w:u w:color="0029FA"/>
              </w:rPr>
              <w:t xml:space="preserve">video game </w:t>
            </w:r>
            <w:r w:rsidRPr="004B3136">
              <w:rPr>
                <w:rFonts w:ascii="Arial" w:hAnsi="Arial" w:cs="Arial"/>
                <w:i/>
                <w:iCs/>
                <w:sz w:val="20"/>
                <w:u w:color="0029FA"/>
              </w:rPr>
              <w:t>Madden NFL,</w:t>
            </w:r>
            <w:r w:rsidRPr="004B3136">
              <w:rPr>
                <w:rFonts w:ascii="Arial" w:hAnsi="Arial" w:cs="Arial"/>
                <w:sz w:val="20"/>
                <w:u w:color="0029FA"/>
              </w:rPr>
              <w:t xml:space="preserve"> which allows users to play virtual games between National Football League (NFL) teams, both current and “historic.” EA pays a fee to use the likenesses of current players, but did not obtain a license to use the likenesses of the former players on the historic teams.</w:t>
            </w:r>
            <w:r w:rsidRPr="004B3136">
              <w:rPr>
                <w:rFonts w:ascii="Arial" w:hAnsi="Arial"/>
                <w:sz w:val="20"/>
              </w:rPr>
              <w:t xml:space="preserve"> </w:t>
            </w:r>
            <w:r w:rsidRPr="004B3136">
              <w:rPr>
                <w:rFonts w:ascii="Arial" w:hAnsi="Arial" w:cs="Arial"/>
                <w:sz w:val="20"/>
                <w:u w:color="0000FF"/>
                <w:lang w:eastAsia="ja-JP"/>
              </w:rPr>
              <w:t xml:space="preserve">Those players filed a suit in a federal district court against EA, alleging a violation of their “right of publicity.” EA filed a motion to strike the complaint. The court denied the motion. EA appealed, arguing that </w:t>
            </w:r>
            <w:r w:rsidRPr="004B3136">
              <w:rPr>
                <w:rFonts w:ascii="Arial" w:hAnsi="Arial" w:cs="Arial"/>
                <w:sz w:val="20"/>
                <w:u w:color="0029FA"/>
              </w:rPr>
              <w:t>its use of the likenesses is protected under the First Amendment as an “incidental use</w:t>
            </w:r>
            <w:r w:rsidRPr="004B3136">
              <w:rPr>
                <w:rFonts w:ascii="Arial" w:hAnsi="Arial"/>
                <w:color w:val="000000"/>
                <w:sz w:val="20"/>
              </w:rPr>
              <w:t>.”</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243495CD" w:rsidR="002B5E84" w:rsidRPr="004B3136" w:rsidRDefault="002B5E84" w:rsidP="00B009A4">
            <w:pPr>
              <w:suppressLineNumbers/>
              <w:ind w:left="360" w:right="200"/>
              <w:jc w:val="both"/>
              <w:rPr>
                <w:rFonts w:ascii="Arial" w:hAnsi="Arial" w:cs="Arial"/>
                <w:sz w:val="20"/>
              </w:rPr>
            </w:pPr>
            <w:r w:rsidRPr="004B3136">
              <w:rPr>
                <w:rFonts w:ascii="Arial" w:hAnsi="Arial"/>
                <w:sz w:val="20"/>
              </w:rPr>
              <w:tab/>
            </w:r>
            <w:r w:rsidRPr="004B3136">
              <w:rPr>
                <w:rFonts w:ascii="Arial" w:hAnsi="Arial" w:cs="Arial"/>
                <w:color w:val="000000"/>
                <w:sz w:val="20"/>
              </w:rPr>
              <w:t xml:space="preserve">The </w:t>
            </w:r>
            <w:r w:rsidRPr="004B3136">
              <w:rPr>
                <w:rFonts w:ascii="Arial" w:hAnsi="Arial" w:cs="Arial"/>
                <w:sz w:val="20"/>
                <w:u w:color="0000FF"/>
                <w:lang w:eastAsia="ja-JP"/>
              </w:rPr>
              <w:t>U.S. Court of Appeals for the Ninth Circuit</w:t>
            </w:r>
            <w:r w:rsidRPr="004B3136">
              <w:rPr>
                <w:rFonts w:ascii="Arial" w:hAnsi="Arial" w:cs="Arial"/>
                <w:bCs/>
                <w:sz w:val="20"/>
                <w:u w:color="0000FF"/>
                <w:lang w:eastAsia="ja-JP"/>
              </w:rPr>
              <w:t xml:space="preserve"> affirmed</w:t>
            </w:r>
            <w:r w:rsidR="00B009A4" w:rsidRPr="004B3136">
              <w:rPr>
                <w:rFonts w:ascii="Arial" w:hAnsi="Arial" w:cs="Arial"/>
                <w:bCs/>
                <w:sz w:val="20"/>
                <w:u w:color="0000FF"/>
                <w:lang w:eastAsia="ja-JP"/>
              </w:rPr>
              <w:t xml:space="preserve"> the lower court’s denial of EA’s motion,</w:t>
            </w:r>
            <w:r w:rsidRPr="004B3136">
              <w:rPr>
                <w:rFonts w:ascii="Arial" w:hAnsi="Arial" w:cs="Arial"/>
                <w:bCs/>
                <w:sz w:val="20"/>
                <w:u w:color="0000FF"/>
                <w:lang w:eastAsia="ja-JP"/>
              </w:rPr>
              <w:t xml:space="preserve"> </w:t>
            </w:r>
            <w:r w:rsidR="00B009A4" w:rsidRPr="004B3136">
              <w:rPr>
                <w:rFonts w:ascii="Arial" w:hAnsi="Arial" w:cs="Arial"/>
                <w:sz w:val="20"/>
                <w:u w:color="0000FF"/>
                <w:lang w:eastAsia="ja-JP"/>
              </w:rPr>
              <w:t xml:space="preserve">The appellate court held that </w:t>
            </w:r>
            <w:r w:rsidR="00B009A4" w:rsidRPr="004B3136">
              <w:rPr>
                <w:rFonts w:ascii="Arial" w:hAnsi="Arial" w:cs="Arial"/>
                <w:sz w:val="20"/>
                <w:u w:color="0029FA"/>
              </w:rPr>
              <w:t>the use is not incidental “because it is central to EA's main commercial purpose—to create a realistic virtual simulation of football games involving current and former NFL teams.</w:t>
            </w:r>
            <w:r w:rsidR="00B009A4" w:rsidRPr="004B3136">
              <w:rPr>
                <w:rFonts w:ascii="Arial" w:hAnsi="Arial" w:cs="Arial"/>
                <w:bCs/>
                <w:sz w:val="20"/>
                <w:u w:color="0000FF"/>
                <w:lang w:eastAsia="ja-JP"/>
              </w:rPr>
              <w:t>”</w:t>
            </w:r>
            <w:r w:rsidR="00B009A4" w:rsidRPr="004B3136">
              <w:rPr>
                <w:rFonts w:ascii="Arial" w:hAnsi="Arial" w:cs="Arial"/>
                <w:sz w:val="20"/>
                <w:u w:color="0029FA"/>
              </w:rPr>
              <w:t xml:space="preserve"> The “players' likenesses have unique value and contribute to the commercial value of </w:t>
            </w:r>
            <w:r w:rsidR="00B009A4" w:rsidRPr="004B3136">
              <w:rPr>
                <w:rFonts w:ascii="Arial" w:hAnsi="Arial" w:cs="Arial"/>
                <w:i/>
                <w:iCs/>
                <w:sz w:val="20"/>
                <w:u w:color="0029FA"/>
              </w:rPr>
              <w:t xml:space="preserve">Madden NFL” </w:t>
            </w:r>
            <w:r w:rsidR="00B009A4" w:rsidRPr="004B3136">
              <w:rPr>
                <w:rFonts w:ascii="Arial" w:hAnsi="Arial" w:cs="Arial"/>
                <w:iCs/>
                <w:sz w:val="20"/>
                <w:u w:color="0029FA"/>
              </w:rPr>
              <w:t>as indicated by the lengths to which EA goes to achieve realism in terms of the players. And “</w:t>
            </w:r>
            <w:r w:rsidR="00B009A4" w:rsidRPr="004B3136">
              <w:rPr>
                <w:rFonts w:ascii="Arial" w:hAnsi="Arial" w:cs="Arial"/>
                <w:sz w:val="20"/>
                <w:u w:color="0029FA"/>
              </w:rPr>
              <w:t xml:space="preserve">the former players' likenesses are featured prominently in a manner that is substantially related to the main purpose and subject of </w:t>
            </w:r>
            <w:r w:rsidR="00B009A4" w:rsidRPr="004B3136">
              <w:rPr>
                <w:rFonts w:ascii="Arial" w:hAnsi="Arial" w:cs="Arial"/>
                <w:i/>
                <w:iCs/>
                <w:sz w:val="20"/>
                <w:u w:color="0029FA"/>
              </w:rPr>
              <w:t>Madden NFL</w:t>
            </w:r>
            <w:r w:rsidR="00B009A4" w:rsidRPr="004B3136">
              <w:rPr>
                <w:rFonts w:ascii="Arial" w:hAnsi="Arial" w:cs="Arial"/>
                <w:sz w:val="20"/>
                <w:u w:color="0029FA"/>
              </w:rPr>
              <w:t>—to create an accurate virtual simulation of an NFL game.”</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4B3136" w14:paraId="71B0F064" w14:textId="77777777" w:rsidTr="002B5E84">
        <w:tc>
          <w:tcPr>
            <w:tcW w:w="10440" w:type="dxa"/>
            <w:tcBorders>
              <w:left w:val="single" w:sz="12" w:space="0" w:color="auto"/>
              <w:right w:val="single" w:sz="12" w:space="0" w:color="auto"/>
            </w:tcBorders>
          </w:tcPr>
          <w:p w14:paraId="2EDD0FB9" w14:textId="77777777" w:rsidR="002B5E84" w:rsidRPr="004B3136" w:rsidRDefault="002B5E84" w:rsidP="002B5E84">
            <w:pPr>
              <w:suppressLineNumbers/>
              <w:ind w:left="360" w:right="200"/>
              <w:jc w:val="both"/>
              <w:rPr>
                <w:rFonts w:ascii="Arial" w:hAnsi="Arial"/>
                <w:sz w:val="20"/>
              </w:rPr>
            </w:pPr>
          </w:p>
        </w:tc>
      </w:tr>
      <w:tr w:rsidR="002B5E84" w:rsidRPr="004B3136" w14:paraId="337D9566" w14:textId="77777777">
        <w:tc>
          <w:tcPr>
            <w:tcW w:w="10440" w:type="dxa"/>
            <w:tcBorders>
              <w:left w:val="single" w:sz="12" w:space="0" w:color="auto"/>
              <w:right w:val="single" w:sz="12" w:space="0" w:color="auto"/>
            </w:tcBorders>
          </w:tcPr>
          <w:p w14:paraId="212F6D37" w14:textId="77777777" w:rsidR="002B5E84" w:rsidRPr="004B3136" w:rsidRDefault="002B5E84">
            <w:pPr>
              <w:suppressLineNumbers/>
              <w:ind w:left="360" w:right="200"/>
              <w:jc w:val="center"/>
              <w:rPr>
                <w:rFonts w:ascii="Arial" w:hAnsi="Arial" w:cs="Arial"/>
                <w:b/>
                <w:sz w:val="20"/>
              </w:rPr>
            </w:pPr>
            <w:r w:rsidRPr="004B3136">
              <w:rPr>
                <w:rFonts w:ascii="Arial" w:hAnsi="Arial" w:cs="Arial"/>
                <w:b/>
                <w:sz w:val="20"/>
              </w:rPr>
              <w:t>Notes and Questions</w:t>
            </w:r>
          </w:p>
        </w:tc>
      </w:tr>
      <w:tr w:rsidR="002B5E84" w:rsidRPr="004B3136" w14:paraId="63764A26" w14:textId="77777777" w:rsidTr="002B5E84">
        <w:tc>
          <w:tcPr>
            <w:tcW w:w="10440" w:type="dxa"/>
            <w:tcBorders>
              <w:left w:val="single" w:sz="12" w:space="0" w:color="auto"/>
              <w:right w:val="single" w:sz="12" w:space="0" w:color="auto"/>
            </w:tcBorders>
          </w:tcPr>
          <w:p w14:paraId="0EB2265C" w14:textId="77777777" w:rsidR="002B5E84" w:rsidRPr="004B3136" w:rsidRDefault="002B5E84" w:rsidP="002B5E84">
            <w:pPr>
              <w:suppressLineNumbers/>
              <w:ind w:left="360" w:right="200"/>
              <w:jc w:val="both"/>
              <w:rPr>
                <w:rFonts w:ascii="Arial" w:hAnsi="Arial"/>
                <w:sz w:val="20"/>
              </w:rPr>
            </w:pPr>
          </w:p>
        </w:tc>
      </w:tr>
      <w:tr w:rsidR="002B5E84" w:rsidRPr="004B3136" w14:paraId="53DB068D" w14:textId="77777777" w:rsidTr="002B5E84">
        <w:tc>
          <w:tcPr>
            <w:tcW w:w="10440" w:type="dxa"/>
            <w:tcBorders>
              <w:left w:val="single" w:sz="12" w:space="0" w:color="auto"/>
              <w:right w:val="single" w:sz="12" w:space="0" w:color="auto"/>
            </w:tcBorders>
          </w:tcPr>
          <w:p w14:paraId="4C076C85" w14:textId="2BC92C0E" w:rsidR="002B5E84" w:rsidRPr="004B3136" w:rsidRDefault="002B5E84" w:rsidP="002B5E84">
            <w:pPr>
              <w:suppressLineNumbers/>
              <w:ind w:left="360" w:right="200"/>
              <w:jc w:val="both"/>
              <w:rPr>
                <w:rFonts w:ascii="Arial" w:hAnsi="Arial"/>
                <w:sz w:val="20"/>
              </w:rPr>
            </w:pPr>
            <w:r w:rsidRPr="004B3136">
              <w:rPr>
                <w:rFonts w:ascii="Arial" w:hAnsi="Arial"/>
                <w:sz w:val="20"/>
              </w:rPr>
              <w:tab/>
            </w:r>
            <w:r w:rsidR="00B009A4" w:rsidRPr="004B3136">
              <w:rPr>
                <w:rFonts w:ascii="Arial" w:hAnsi="Arial"/>
                <w:b/>
                <w:i/>
                <w:color w:val="000000"/>
                <w:sz w:val="20"/>
              </w:rPr>
              <w:t>The plaintiffs in the Davis case were former professional football players. Suppose that the plaintiffs had instead been college athletes. Would the result have been different</w:t>
            </w:r>
            <w:r w:rsidR="00B009A4" w:rsidRPr="004B3136">
              <w:rPr>
                <w:rFonts w:ascii="Arial" w:hAnsi="Arial" w:cs="Arial"/>
                <w:b/>
                <w:i/>
                <w:sz w:val="20"/>
              </w:rPr>
              <w:t xml:space="preserve">? </w:t>
            </w:r>
            <w:r w:rsidR="00B009A4" w:rsidRPr="004B3136">
              <w:rPr>
                <w:rFonts w:ascii="Arial" w:hAnsi="Arial" w:cs="Arial"/>
                <w:sz w:val="20"/>
              </w:rPr>
              <w:t>No, if the plaintiffs in this case had been college football players instead of professional athletes the result would have been different</w:t>
            </w:r>
            <w:r w:rsidRPr="004B3136">
              <w:rPr>
                <w:rFonts w:ascii="Arial" w:hAnsi="Arial" w:cs="Arial"/>
                <w:color w:val="000000"/>
                <w:sz w:val="20"/>
              </w:rPr>
              <w:t>.</w:t>
            </w:r>
          </w:p>
        </w:tc>
      </w:tr>
      <w:tr w:rsidR="00B009A4" w:rsidRPr="004B3136" w14:paraId="63BFBFAB" w14:textId="77777777" w:rsidTr="005D3234">
        <w:tc>
          <w:tcPr>
            <w:tcW w:w="10440" w:type="dxa"/>
            <w:tcBorders>
              <w:left w:val="single" w:sz="12" w:space="0" w:color="auto"/>
              <w:right w:val="single" w:sz="12" w:space="0" w:color="auto"/>
            </w:tcBorders>
          </w:tcPr>
          <w:p w14:paraId="61ED32B9" w14:textId="77777777" w:rsidR="00B009A4" w:rsidRPr="004B3136" w:rsidRDefault="00B009A4" w:rsidP="005D3234">
            <w:pPr>
              <w:suppressLineNumbers/>
              <w:ind w:left="360" w:right="200"/>
              <w:jc w:val="both"/>
              <w:rPr>
                <w:rFonts w:ascii="Arial" w:hAnsi="Arial"/>
                <w:sz w:val="20"/>
              </w:rPr>
            </w:pPr>
          </w:p>
        </w:tc>
      </w:tr>
      <w:tr w:rsidR="00B009A4" w:rsidRPr="004B3136" w14:paraId="11865179" w14:textId="77777777" w:rsidTr="005D3234">
        <w:tc>
          <w:tcPr>
            <w:tcW w:w="10440" w:type="dxa"/>
            <w:tcBorders>
              <w:left w:val="single" w:sz="12" w:space="0" w:color="auto"/>
              <w:right w:val="single" w:sz="12" w:space="0" w:color="auto"/>
            </w:tcBorders>
          </w:tcPr>
          <w:p w14:paraId="4E28E281" w14:textId="75DF640C" w:rsidR="00B009A4" w:rsidRPr="004B3136" w:rsidRDefault="00B009A4" w:rsidP="005D3234">
            <w:pPr>
              <w:suppressLineNumbers/>
              <w:ind w:left="360" w:right="200"/>
              <w:jc w:val="both"/>
              <w:rPr>
                <w:rFonts w:ascii="Arial" w:hAnsi="Arial"/>
                <w:sz w:val="20"/>
              </w:rPr>
            </w:pPr>
            <w:r w:rsidRPr="004B3136">
              <w:rPr>
                <w:rFonts w:ascii="Arial" w:hAnsi="Arial"/>
                <w:sz w:val="20"/>
              </w:rPr>
              <w:tab/>
            </w:r>
            <w:r w:rsidRPr="004B3136">
              <w:rPr>
                <w:rFonts w:ascii="Arial" w:hAnsi="Arial" w:cs="Arial"/>
                <w:sz w:val="20"/>
                <w:u w:color="0000FF"/>
                <w:lang w:eastAsia="ja-JP"/>
              </w:rPr>
              <w:t>A previous case before the same court involved a series of video games—</w:t>
            </w:r>
            <w:r w:rsidRPr="004B3136">
              <w:rPr>
                <w:rFonts w:ascii="Arial" w:hAnsi="Arial" w:cs="Arial"/>
                <w:i/>
                <w:sz w:val="20"/>
                <w:u w:color="0000FF"/>
                <w:lang w:eastAsia="ja-JP"/>
              </w:rPr>
              <w:t>NCAA Football</w:t>
            </w:r>
            <w:r w:rsidRPr="004B3136">
              <w:rPr>
                <w:rFonts w:ascii="Arial" w:hAnsi="Arial" w:cs="Arial"/>
                <w:sz w:val="20"/>
                <w:u w:color="0000FF"/>
                <w:lang w:eastAsia="ja-JP"/>
              </w:rPr>
              <w:t xml:space="preserve">—that used the likenesses of former college players without their consent. In that case, </w:t>
            </w:r>
            <w:r w:rsidRPr="004B3136">
              <w:rPr>
                <w:rFonts w:ascii="Arial" w:hAnsi="Arial" w:cs="Arial"/>
                <w:i/>
                <w:sz w:val="20"/>
                <w:u w:color="0000FF"/>
                <w:lang w:eastAsia="ja-JP"/>
              </w:rPr>
              <w:t>In re NCAA Student-Athlete Name &amp; Likeness Licensing Litigation,</w:t>
            </w:r>
            <w:r w:rsidRPr="004B3136">
              <w:rPr>
                <w:rFonts w:ascii="Arial" w:hAnsi="Arial" w:cs="Arial"/>
                <w:sz w:val="20"/>
                <w:u w:color="0000FF"/>
                <w:lang w:eastAsia="ja-JP"/>
              </w:rPr>
              <w:t xml:space="preserve"> 724 F.3d 1268 (9th Cir. 2013), the court held that the </w:t>
            </w:r>
            <w:proofErr w:type="gramStart"/>
            <w:r w:rsidRPr="004B3136">
              <w:rPr>
                <w:rFonts w:ascii="Arial" w:hAnsi="Arial" w:cs="Arial"/>
                <w:sz w:val="20"/>
                <w:u w:color="0000FF"/>
                <w:lang w:eastAsia="ja-JP"/>
              </w:rPr>
              <w:t>games were not protected by the First Amendment</w:t>
            </w:r>
            <w:proofErr w:type="gramEnd"/>
            <w:r w:rsidRPr="004B3136">
              <w:rPr>
                <w:rFonts w:ascii="Arial" w:hAnsi="Arial" w:cs="Arial"/>
                <w:sz w:val="20"/>
                <w:u w:color="0000FF"/>
                <w:lang w:eastAsia="ja-JP"/>
              </w:rPr>
              <w:t xml:space="preserve">. The defendant contended that the plaintiffs’ claims were barred by the transformative use defense. This defense requires that a work add significant creative elements so as to transform into something more than a “mere” likeness. The court pointed out that the game replicated the players’ physical characteristics </w:t>
            </w:r>
            <w:r w:rsidRPr="004B3136">
              <w:rPr>
                <w:rFonts w:ascii="Arial" w:hAnsi="Arial" w:cs="Arial"/>
                <w:sz w:val="20"/>
                <w:u w:color="0029FA"/>
              </w:rPr>
              <w:t>and allowed “users to manipulate [them] in the performance of the same activity for which [they are] known in real life” in “the context in which the activity occurs.” There was nothing significantly transformative about it</w:t>
            </w:r>
            <w:r w:rsidRPr="004B3136">
              <w:rPr>
                <w:rFonts w:ascii="Arial" w:hAnsi="Arial" w:cs="Arial"/>
                <w:color w:val="000000"/>
                <w:sz w:val="20"/>
              </w:rPr>
              <w:t>.</w:t>
            </w:r>
          </w:p>
        </w:tc>
      </w:tr>
      <w:tr w:rsidR="00B009A4" w:rsidRPr="004B3136" w14:paraId="646AEB68" w14:textId="77777777" w:rsidTr="005D3234">
        <w:tc>
          <w:tcPr>
            <w:tcW w:w="10440" w:type="dxa"/>
            <w:tcBorders>
              <w:left w:val="single" w:sz="12" w:space="0" w:color="auto"/>
              <w:right w:val="single" w:sz="12" w:space="0" w:color="auto"/>
            </w:tcBorders>
          </w:tcPr>
          <w:p w14:paraId="68F043EE" w14:textId="77777777" w:rsidR="00B009A4" w:rsidRPr="004B3136" w:rsidRDefault="00B009A4" w:rsidP="005D3234">
            <w:pPr>
              <w:suppressLineNumbers/>
              <w:ind w:left="360" w:right="200"/>
              <w:jc w:val="both"/>
              <w:rPr>
                <w:rFonts w:ascii="Arial" w:hAnsi="Arial"/>
                <w:sz w:val="20"/>
              </w:rPr>
            </w:pPr>
          </w:p>
        </w:tc>
      </w:tr>
      <w:tr w:rsidR="00B009A4" w:rsidRPr="004B3136" w14:paraId="4E3883D3" w14:textId="77777777" w:rsidTr="005D3234">
        <w:tc>
          <w:tcPr>
            <w:tcW w:w="10440" w:type="dxa"/>
            <w:tcBorders>
              <w:left w:val="single" w:sz="12" w:space="0" w:color="auto"/>
              <w:right w:val="single" w:sz="12" w:space="0" w:color="auto"/>
            </w:tcBorders>
          </w:tcPr>
          <w:p w14:paraId="74D5EED6" w14:textId="3383BA9A" w:rsidR="00B009A4" w:rsidRPr="004B3136" w:rsidRDefault="00B009A4" w:rsidP="005D3234">
            <w:pPr>
              <w:suppressLineNumbers/>
              <w:ind w:left="360" w:right="200"/>
              <w:jc w:val="both"/>
              <w:rPr>
                <w:rFonts w:ascii="Arial" w:hAnsi="Arial"/>
                <w:sz w:val="20"/>
              </w:rPr>
            </w:pPr>
            <w:r w:rsidRPr="004B3136">
              <w:rPr>
                <w:rFonts w:ascii="Arial" w:hAnsi="Arial"/>
                <w:sz w:val="20"/>
              </w:rPr>
              <w:lastRenderedPageBreak/>
              <w:tab/>
            </w:r>
            <w:r w:rsidRPr="004B3136">
              <w:rPr>
                <w:rFonts w:ascii="Arial" w:hAnsi="Arial" w:cs="Arial"/>
                <w:sz w:val="20"/>
                <w:u w:color="0000FF"/>
                <w:lang w:eastAsia="ja-JP"/>
              </w:rPr>
              <w:t xml:space="preserve">In the </w:t>
            </w:r>
            <w:r w:rsidRPr="004B3136">
              <w:rPr>
                <w:rFonts w:ascii="Arial" w:hAnsi="Arial" w:cs="Arial"/>
                <w:i/>
                <w:sz w:val="20"/>
                <w:u w:color="0000FF"/>
                <w:lang w:eastAsia="ja-JP"/>
              </w:rPr>
              <w:t>Davis</w:t>
            </w:r>
            <w:r w:rsidRPr="004B3136">
              <w:rPr>
                <w:rFonts w:ascii="Arial" w:hAnsi="Arial" w:cs="Arial"/>
                <w:sz w:val="20"/>
                <w:u w:color="0000FF"/>
                <w:lang w:eastAsia="ja-JP"/>
              </w:rPr>
              <w:t xml:space="preserve"> case, against the same defense, the same reasoning would apply. And the incidental use defense highlighted in the text would likewise not succeed against a complaint by college players because, as in the case in the text, the defendant’s use of the likenesses would </w:t>
            </w:r>
            <w:r w:rsidRPr="004B3136">
              <w:rPr>
                <w:rFonts w:ascii="Arial" w:hAnsi="Arial" w:cs="Arial"/>
                <w:sz w:val="20"/>
                <w:u w:color="0029FA"/>
              </w:rPr>
              <w:t>not be incidental but would be “central to [the defendant’s] main commercial purpose.</w:t>
            </w:r>
            <w:r w:rsidRPr="004B3136">
              <w:rPr>
                <w:rFonts w:ascii="Arial" w:hAnsi="Arial" w:cs="Arial"/>
                <w:bCs/>
                <w:sz w:val="20"/>
                <w:u w:color="0000FF"/>
                <w:lang w:eastAsia="ja-JP"/>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DC6BF8" w:rsidRDefault="00DC6BF8">
      <w:r>
        <w:separator/>
      </w:r>
    </w:p>
  </w:endnote>
  <w:endnote w:type="continuationSeparator" w:id="0">
    <w:p w14:paraId="44F4D97E" w14:textId="77777777" w:rsidR="00DC6BF8" w:rsidRDefault="00DC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DC6BF8" w:rsidRPr="00CE5C2A" w:rsidRDefault="00DC6BF8">
    <w:pPr>
      <w:pStyle w:val="Footer"/>
      <w:rPr>
        <w:rFonts w:ascii="Arial" w:hAnsi="Arial" w:cs="Arial"/>
        <w:b/>
      </w:rPr>
    </w:pPr>
  </w:p>
  <w:p w14:paraId="6266AAC5" w14:textId="54E970EC"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17B22B60" w14:textId="77777777" w:rsidR="00DC6BF8" w:rsidRPr="00CD2813" w:rsidRDefault="00DC6BF8">
    <w:pPr>
      <w:pStyle w:val="Footer"/>
      <w:rPr>
        <w:rFonts w:ascii="Arial" w:hAnsi="Arial" w:cs="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DC6BF8" w:rsidRPr="00CE5C2A" w:rsidRDefault="00DC6BF8">
    <w:pPr>
      <w:pStyle w:val="Footer"/>
      <w:rPr>
        <w:rFonts w:ascii="Arial" w:hAnsi="Arial" w:cs="Arial"/>
        <w:b/>
      </w:rPr>
    </w:pPr>
  </w:p>
  <w:p w14:paraId="161ECD9A" w14:textId="3A087EB3"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36C250AE" w14:textId="77777777" w:rsidR="00DC6BF8" w:rsidRPr="00CD2813" w:rsidRDefault="00DC6BF8">
    <w:pPr>
      <w:pStyle w:val="Footer"/>
      <w:rPr>
        <w:rFonts w:ascii="Arial" w:hAnsi="Arial" w:cs="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DC6BF8" w:rsidRPr="00CE5C2A" w:rsidRDefault="00DC6BF8">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A809A5">
      <w:rPr>
        <w:rFonts w:ascii="Arial" w:hAnsi="Arial" w:cs="Arial"/>
        <w:b/>
        <w:noProof/>
      </w:rPr>
      <w:t>1</w:t>
    </w:r>
    <w:r w:rsidRPr="00CE5C2A">
      <w:rPr>
        <w:rFonts w:ascii="Arial" w:hAnsi="Arial" w:cs="Arial"/>
        <w:b/>
      </w:rPr>
      <w:fldChar w:fldCharType="end"/>
    </w:r>
  </w:p>
  <w:p w14:paraId="1F00D9B6" w14:textId="77777777" w:rsidR="00DC6BF8" w:rsidRPr="00CE5C2A" w:rsidRDefault="00DC6BF8">
    <w:pPr>
      <w:pStyle w:val="Footer"/>
      <w:jc w:val="center"/>
      <w:rPr>
        <w:rFonts w:ascii="Arial" w:hAnsi="Arial" w:cs="Arial"/>
        <w:b/>
      </w:rPr>
    </w:pPr>
  </w:p>
  <w:p w14:paraId="7EACE9F0" w14:textId="79D241CD" w:rsidR="00DC6BF8" w:rsidRPr="00CE5C2A" w:rsidRDefault="00DC6BF8">
    <w:pPr>
      <w:pStyle w:val="Footer"/>
      <w:rPr>
        <w:rFonts w:ascii="Arial" w:hAnsi="Arial" w:cs="Arial"/>
        <w:b/>
        <w:sz w:val="18"/>
      </w:rPr>
    </w:pPr>
    <w:r w:rsidRPr="00CE5C2A">
      <w:rPr>
        <w:rFonts w:ascii="Arial" w:hAnsi="Arial" w:cs="Arial"/>
        <w:b/>
        <w:color w:val="0000FF"/>
        <w:sz w:val="18"/>
      </w:rPr>
      <w:t xml:space="preserve">© 2017 </w:t>
    </w:r>
    <w:proofErr w:type="spellStart"/>
    <w:r w:rsidRPr="00CE5C2A">
      <w:rPr>
        <w:rFonts w:ascii="Arial" w:hAnsi="Arial" w:cs="Arial"/>
        <w:b/>
        <w:color w:val="0000FF"/>
        <w:sz w:val="18"/>
      </w:rPr>
      <w:t>Cengage</w:t>
    </w:r>
    <w:proofErr w:type="spellEnd"/>
    <w:r w:rsidRPr="00CE5C2A">
      <w:rPr>
        <w:rFonts w:ascii="Arial" w:hAnsi="Arial" w:cs="Arial"/>
        <w:b/>
        <w:color w:val="0000FF"/>
        <w:sz w:val="18"/>
      </w:rPr>
      <w:t xml:space="preserve"> Learning. All Rights Reserved. May not be scanned, copied or duplicated, or posted to a publicly accessible website, in whole or in part.</w:t>
    </w:r>
  </w:p>
  <w:p w14:paraId="4A979FB0" w14:textId="77777777" w:rsidR="00DC6BF8" w:rsidRPr="00DA7F56" w:rsidRDefault="00DC6BF8">
    <w:pPr>
      <w:pStyle w:val="Footer"/>
      <w:jc w:val="center"/>
      <w:rPr>
        <w:rFonts w:ascii="Arial" w:hAnsi="Arial" w:cs="Arial"/>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DC6BF8" w:rsidRPr="004B3136" w:rsidRDefault="00DC6BF8">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A809A5">
      <w:rPr>
        <w:rFonts w:ascii="Arial" w:hAnsi="Arial"/>
        <w:b/>
        <w:noProof/>
      </w:rPr>
      <w:t>10</w:t>
    </w:r>
    <w:r w:rsidRPr="004B3136">
      <w:rPr>
        <w:rFonts w:ascii="Arial" w:hAnsi="Arial"/>
        <w:b/>
      </w:rPr>
      <w:fldChar w:fldCharType="end"/>
    </w:r>
  </w:p>
  <w:p w14:paraId="5CB5A695" w14:textId="77777777" w:rsidR="00DC6BF8" w:rsidRPr="004B3136" w:rsidRDefault="00DC6BF8">
    <w:pPr>
      <w:pStyle w:val="Footer"/>
      <w:jc w:val="center"/>
      <w:rPr>
        <w:rFonts w:ascii="Arial" w:hAnsi="Arial"/>
        <w:b/>
      </w:rPr>
    </w:pPr>
  </w:p>
  <w:p w14:paraId="3FC482DD" w14:textId="29831322" w:rsidR="00DC6BF8" w:rsidRPr="004B3136" w:rsidRDefault="00DC6BF8">
    <w:pPr>
      <w:pStyle w:val="Footer"/>
      <w:rPr>
        <w:rFonts w:ascii="Arial" w:hAnsi="Arial"/>
        <w:b/>
        <w:sz w:val="18"/>
      </w:rPr>
    </w:pPr>
    <w:r w:rsidRPr="004B3136">
      <w:rPr>
        <w:rFonts w:ascii="Arial" w:hAnsi="Arial"/>
        <w:b/>
        <w:color w:val="0000FF"/>
        <w:sz w:val="18"/>
      </w:rPr>
      <w:t xml:space="preserve">© </w:t>
    </w:r>
    <w:r w:rsidR="004B3136">
      <w:rPr>
        <w:rFonts w:ascii="Arial" w:hAnsi="Arial"/>
        <w:b/>
        <w:color w:val="0000FF"/>
        <w:sz w:val="18"/>
      </w:rPr>
      <w:t>2017</w:t>
    </w:r>
    <w:r w:rsidRPr="004B3136">
      <w:rPr>
        <w:rFonts w:ascii="Arial" w:hAnsi="Arial"/>
        <w:b/>
        <w:color w:val="0000FF"/>
        <w:sz w:val="18"/>
      </w:rPr>
      <w:t xml:space="preserve"> </w:t>
    </w:r>
    <w:proofErr w:type="spellStart"/>
    <w:r w:rsidRPr="004B3136">
      <w:rPr>
        <w:rFonts w:ascii="Arial" w:hAnsi="Arial"/>
        <w:b/>
        <w:color w:val="0000FF"/>
        <w:sz w:val="18"/>
      </w:rPr>
      <w:t>Cengage</w:t>
    </w:r>
    <w:proofErr w:type="spellEnd"/>
    <w:r w:rsidRPr="004B3136">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DC6BF8" w:rsidRPr="005134BB" w:rsidRDefault="00DC6BF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DC6BF8" w:rsidRDefault="00DC6BF8">
      <w:r>
        <w:separator/>
      </w:r>
    </w:p>
  </w:footnote>
  <w:footnote w:type="continuationSeparator" w:id="0">
    <w:p w14:paraId="1DD65392" w14:textId="77777777" w:rsidR="00DC6BF8" w:rsidRDefault="00DC6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777777" w:rsidR="00DC6BF8" w:rsidRPr="00CD2813" w:rsidRDefault="00DC6BF8">
    <w:pPr>
      <w:pStyle w:val="Header"/>
      <w:tabs>
        <w:tab w:val="clear" w:pos="4320"/>
        <w:tab w:val="clear" w:pos="8640"/>
      </w:tabs>
      <w:rPr>
        <w:rFonts w:ascii="Arial" w:hAnsi="Arial" w:cs="Arial"/>
        <w:caps/>
        <w:sz w:val="20"/>
      </w:rPr>
    </w:pP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A809A5">
      <w:rPr>
        <w:rFonts w:ascii="Arial" w:hAnsi="Arial" w:cs="Arial"/>
        <w:b/>
        <w:caps/>
        <w:noProof/>
      </w:rPr>
      <w:t>2</w:t>
    </w:r>
    <w:r w:rsidRPr="00CE5C2A">
      <w:rPr>
        <w:rFonts w:ascii="Arial" w:hAnsi="Arial" w:cs="Arial"/>
        <w:b/>
        <w:caps/>
      </w:rPr>
      <w:fldChar w:fldCharType="end"/>
    </w:r>
    <w:r w:rsidRPr="00CE5C2A">
      <w:rPr>
        <w:rFonts w:ascii="Arial" w:hAnsi="Arial" w:cs="Arial"/>
        <w:b/>
        <w:caps/>
      </w:rPr>
      <w:t xml:space="preserve"> </w:t>
    </w:r>
    <w:r w:rsidRPr="00CD2813">
      <w:rPr>
        <w:rFonts w:ascii="Arial" w:hAnsi="Arial" w:cs="Arial"/>
        <w:caps/>
      </w:rPr>
      <w:t xml:space="preserve"> </w:t>
    </w:r>
    <w:r w:rsidRPr="00CD2813">
      <w:rPr>
        <w:rFonts w:ascii="Arial" w:hAnsi="Arial" w:cs="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77777777" w:rsidR="00DC6BF8" w:rsidRPr="001E5BCC" w:rsidRDefault="00DC6BF8">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The Legal </w:t>
    </w:r>
    <w:proofErr w:type="gramStart"/>
    <w:r w:rsidRPr="001E5BCC">
      <w:rPr>
        <w:rFonts w:ascii="Arial" w:hAnsi="Arial" w:cs="Arial"/>
        <w:caps/>
        <w:sz w:val="20"/>
      </w:rPr>
      <w:t xml:space="preserve">Environment           </w:t>
    </w:r>
    <w:proofErr w:type="gramEnd"/>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A809A5">
      <w:rPr>
        <w:rFonts w:ascii="Arial" w:hAnsi="Arial" w:cs="Arial"/>
        <w:b/>
        <w:caps/>
        <w:noProof/>
      </w:rPr>
      <w:t>3</w:t>
    </w:r>
    <w:r w:rsidRPr="00CE5C2A">
      <w:rPr>
        <w:rFonts w:ascii="Arial" w:hAnsi="Arial" w:cs="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DC6BF8" w:rsidRPr="001E5BCC" w:rsidRDefault="00DC6BF8">
    <w:pPr>
      <w:pStyle w:val="Header"/>
      <w:tabs>
        <w:tab w:val="clear" w:pos="4320"/>
        <w:tab w:val="clear" w:pos="8640"/>
      </w:tabs>
      <w:rPr>
        <w:rFonts w:ascii="Arial" w:hAnsi="Arial" w:cs="Arial"/>
        <w:caps/>
        <w:sz w:val="20"/>
      </w:rPr>
    </w:pP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A809A5">
      <w:rPr>
        <w:rFonts w:ascii="Arial" w:hAnsi="Arial" w:cs="Arial"/>
        <w:b/>
        <w:caps/>
        <w:noProof/>
      </w:rPr>
      <w:t>12</w:t>
    </w:r>
    <w:r w:rsidRPr="004B3136">
      <w:rPr>
        <w:rFonts w:ascii="Arial" w:hAnsi="Arial" w:cs="Arial"/>
        <w:b/>
        <w:caps/>
      </w:rPr>
      <w:fldChar w:fldCharType="end"/>
    </w:r>
    <w:r w:rsidRPr="004B3136">
      <w:rPr>
        <w:rFonts w:ascii="Arial" w:hAnsi="Arial" w:cs="Arial"/>
        <w:b/>
        <w:caps/>
      </w:rPr>
      <w:t xml:space="preserve"> </w:t>
    </w:r>
    <w:r w:rsidRPr="001E5BCC">
      <w:rPr>
        <w:rFonts w:ascii="Arial" w:hAnsi="Arial" w:cs="Arial"/>
        <w:caps/>
      </w:rPr>
      <w:t xml:space="preserve"> </w:t>
    </w:r>
    <w:r w:rsidRPr="001E5BCC">
      <w:rPr>
        <w:rFonts w:ascii="Arial" w:hAnsi="Arial" w:cs="Arial"/>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DC6BF8" w:rsidRPr="001E5BCC" w:rsidRDefault="00DC6BF8">
    <w:pPr>
      <w:pStyle w:val="Header"/>
      <w:tabs>
        <w:tab w:val="clear" w:pos="4320"/>
        <w:tab w:val="clear" w:pos="8640"/>
      </w:tabs>
      <w:jc w:val="right"/>
      <w:rPr>
        <w:rFonts w:ascii="Arial" w:hAnsi="Arial" w:cs="Arial"/>
        <w:caps/>
        <w:sz w:val="16"/>
      </w:rPr>
    </w:pPr>
    <w:r w:rsidRPr="001E5BCC">
      <w:rPr>
        <w:rFonts w:ascii="Arial" w:hAnsi="Arial" w:cs="Arial"/>
        <w:caps/>
        <w:sz w:val="20"/>
      </w:rPr>
      <w:t xml:space="preserve">Appendix A:  Finding and Analyzing the </w:t>
    </w:r>
    <w:proofErr w:type="gramStart"/>
    <w:r w:rsidRPr="001E5BCC">
      <w:rPr>
        <w:rFonts w:ascii="Arial" w:hAnsi="Arial" w:cs="Arial"/>
        <w:caps/>
        <w:sz w:val="20"/>
      </w:rPr>
      <w:t xml:space="preserve">Law           </w:t>
    </w:r>
    <w:proofErr w:type="gramEnd"/>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A809A5">
      <w:rPr>
        <w:rFonts w:ascii="Arial" w:hAnsi="Arial" w:cs="Arial"/>
        <w:b/>
        <w:caps/>
        <w:noProof/>
      </w:rPr>
      <w:t>13</w:t>
    </w:r>
    <w:r w:rsidRPr="004B3136">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2BE0"/>
    <w:rsid w:val="000930F0"/>
    <w:rsid w:val="000A68FF"/>
    <w:rsid w:val="000F0069"/>
    <w:rsid w:val="001241E5"/>
    <w:rsid w:val="00130F09"/>
    <w:rsid w:val="00191550"/>
    <w:rsid w:val="001B2AB5"/>
    <w:rsid w:val="001C268F"/>
    <w:rsid w:val="001E5BCC"/>
    <w:rsid w:val="001F4F82"/>
    <w:rsid w:val="00221104"/>
    <w:rsid w:val="002B5E84"/>
    <w:rsid w:val="002C06DF"/>
    <w:rsid w:val="002E1558"/>
    <w:rsid w:val="002F5612"/>
    <w:rsid w:val="00302335"/>
    <w:rsid w:val="003F38A9"/>
    <w:rsid w:val="00407E38"/>
    <w:rsid w:val="00413981"/>
    <w:rsid w:val="00425C94"/>
    <w:rsid w:val="004365C4"/>
    <w:rsid w:val="00471EDF"/>
    <w:rsid w:val="0049136B"/>
    <w:rsid w:val="004A0340"/>
    <w:rsid w:val="004B3136"/>
    <w:rsid w:val="004F0339"/>
    <w:rsid w:val="005134BB"/>
    <w:rsid w:val="0052301D"/>
    <w:rsid w:val="00541326"/>
    <w:rsid w:val="005443B4"/>
    <w:rsid w:val="005A6009"/>
    <w:rsid w:val="005D3234"/>
    <w:rsid w:val="005D6793"/>
    <w:rsid w:val="005E25A5"/>
    <w:rsid w:val="005F3E78"/>
    <w:rsid w:val="00625673"/>
    <w:rsid w:val="00657FC9"/>
    <w:rsid w:val="006B5599"/>
    <w:rsid w:val="006D34BD"/>
    <w:rsid w:val="006D5803"/>
    <w:rsid w:val="007041E5"/>
    <w:rsid w:val="007145EA"/>
    <w:rsid w:val="0072556C"/>
    <w:rsid w:val="00740992"/>
    <w:rsid w:val="007757D8"/>
    <w:rsid w:val="00780103"/>
    <w:rsid w:val="007A4832"/>
    <w:rsid w:val="007F4E0B"/>
    <w:rsid w:val="00805103"/>
    <w:rsid w:val="00865598"/>
    <w:rsid w:val="008D5A35"/>
    <w:rsid w:val="00916303"/>
    <w:rsid w:val="00943FB5"/>
    <w:rsid w:val="009449AB"/>
    <w:rsid w:val="00973B9A"/>
    <w:rsid w:val="009943B2"/>
    <w:rsid w:val="009C091A"/>
    <w:rsid w:val="009E13A7"/>
    <w:rsid w:val="009E24BE"/>
    <w:rsid w:val="00A809A5"/>
    <w:rsid w:val="00A90722"/>
    <w:rsid w:val="00AB3F44"/>
    <w:rsid w:val="00AC0FAB"/>
    <w:rsid w:val="00AD1B87"/>
    <w:rsid w:val="00B009A4"/>
    <w:rsid w:val="00B36F57"/>
    <w:rsid w:val="00B77340"/>
    <w:rsid w:val="00BA76D8"/>
    <w:rsid w:val="00BC2031"/>
    <w:rsid w:val="00BE6E5D"/>
    <w:rsid w:val="00BF5373"/>
    <w:rsid w:val="00C14E04"/>
    <w:rsid w:val="00C43F5C"/>
    <w:rsid w:val="00C84A30"/>
    <w:rsid w:val="00CA139F"/>
    <w:rsid w:val="00CA5FEB"/>
    <w:rsid w:val="00CC1E1E"/>
    <w:rsid w:val="00CD1BEC"/>
    <w:rsid w:val="00CD2813"/>
    <w:rsid w:val="00CE3CF3"/>
    <w:rsid w:val="00CE5C2A"/>
    <w:rsid w:val="00D726CA"/>
    <w:rsid w:val="00D74730"/>
    <w:rsid w:val="00D7700A"/>
    <w:rsid w:val="00D86E0F"/>
    <w:rsid w:val="00DA7F56"/>
    <w:rsid w:val="00DC6A25"/>
    <w:rsid w:val="00DC6BF8"/>
    <w:rsid w:val="00DE46CD"/>
    <w:rsid w:val="00DE7B95"/>
    <w:rsid w:val="00DF0128"/>
    <w:rsid w:val="00E029D1"/>
    <w:rsid w:val="00E049B4"/>
    <w:rsid w:val="00E45B96"/>
    <w:rsid w:val="00E65996"/>
    <w:rsid w:val="00EB4083"/>
    <w:rsid w:val="00F1508E"/>
    <w:rsid w:val="00F240F2"/>
    <w:rsid w:val="00F33A0E"/>
    <w:rsid w:val="00F44CD1"/>
    <w:rsid w:val="00F7796D"/>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23</Pages>
  <Words>9548</Words>
  <Characters>54425</Characters>
  <Application>Microsoft Macintosh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BLTC 11e IM-Ch01</vt:lpstr>
    </vt:vector>
  </TitlesOfParts>
  <Manager/>
  <Company>Eric Hollowell</Company>
  <LinksUpToDate>false</LinksUpToDate>
  <CharactersWithSpaces>63846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BLTC 11e IM-Ch01</dc:title>
  <dc:subject/>
  <dc:creator>Eric Hollowell</dc:creator>
  <cp:keywords/>
  <dc:description/>
  <cp:lastModifiedBy>Suzanne Jasin</cp:lastModifiedBy>
  <cp:revision>8</cp:revision>
  <cp:lastPrinted>2010-01-06T19:49:00Z</cp:lastPrinted>
  <dcterms:created xsi:type="dcterms:W3CDTF">2015-09-12T08:41:00Z</dcterms:created>
  <dcterms:modified xsi:type="dcterms:W3CDTF">2015-09-14T16:25:00Z</dcterms:modified>
  <cp:category/>
</cp:coreProperties>
</file>