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 typically enters the mental health system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asking for a referral from a pediatrician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the actions, positive or negative, of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teachers, counselors, or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Many child and adolescent problems can be best described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demonstrate expected developmental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absence of the key survival skills needed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 of excessive expectations by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stresses associated with educational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behavioral, cognitive, emotional, or physical symptoms shown by an individual are defined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defiance of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Interventions for children and adolescents are often intended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restore previous levels of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 as a warning for negative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reform behavior to conform to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eliminate distress and promote further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seventeenth and eighteenth centuries, children’s mental health problems were attributed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possession by the devil or other evil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 parenting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seventeenth and eighteenth centuries, acts of child maltreatment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 and punishable by severe fines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uncommon but largely overlooked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practiced primarily among lower socioeconomic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considered to be a parent’s right for educating or disciplining a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John Locke (1632–1704) advanced the belief that children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uncivilized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emotionally sensitive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Jean-Marc Gaspard Itard (1775–1838) is notable in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orientation toward children was one of care and helping, in contrast to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was the first documented individual to use behavioral techniques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was a strong advocate for sending disturbed children to 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initiated the Massachusetts’ Stubborn Child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Jean-Marc Gaspard Itard believe he could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him to behave as he did in the wild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method did Jean-Marc Gaspard Itard use to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Cold showers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Tranquilizers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end of the nineteenth century, children with intellectual disabilities were regarded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lunatics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end of the nineteenth century, children with normal cognitive abilities but disturbing behavior were thought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disorder unique to children and adolescents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masturbatory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schizoid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manic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early part of the twentieth century, the biological disease model of mental problems led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mental illness had no physical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controlled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eugenics and segregation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was the first to link mental disorders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neurotransmitter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possession by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Freud’s theory focused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neurological causes of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classify psychiatric disorders into descriptive categories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etiologies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nosologies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prescriptives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referred to as the “Father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____ treatment can be traced back to the rise of behaviorism in the early 1900s.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evidence-based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half of the twentieth century, most children with mental disorders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treated with 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treated with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overlooked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Rene Spitz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led to the development of an organic model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first documented attempt to help a special needs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led to some of the first empirically supported behavioral techniques for eliminating children’s fears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raised serious questions about the harmful impact of institutionalization on children’s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1950s and 1960s, ____ emerged as a systematic approach to the treatment of childhood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Individuals with Disabilities Education Act (IDEA; Public Law 104-446) mandates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segregated education for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IQ tests for assessing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standardized programs for children identified as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in the least restrictive environment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an Individualized Educational Plan (IEP)?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test the child using standardized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accurately diagnose each child’s illness against 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tailor the child’s school program to his or her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the role of family history in mental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2007 United Nations Treaty adopted a new convention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free and appropriate education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disability rights and abolish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psychotherapy services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test measures to diagnose children with special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 are defined as patterns of behavioral, cognitive, emotional, or physical symptoms that are associated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defiance of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adults, abnormality in children is often defined in terms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everyday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description of a child would be considered labeling a child rather than describing her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Ashley is a child with mental retardation.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Karlee is an anxious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Amber is a child with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Robyn is a child who is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Boundaries between abnormal versus normal functioning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scientifically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relatively arbitrary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determined by each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concept states that various outcomes may stem from similar beginnings such as child maltreatment?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adaptation to the environment varies across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successfully adapt in the environment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a child’s competencies, it is useful to have some knowledge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 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middle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Getting along with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Differentiating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Rule-governed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adolescence?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Self-control and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cohesive sense of self-identity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Involvement in extracurricular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developmental task of infancy?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Attachment to caregiver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 of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close friendships within and across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affect that occurs because of stigma?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 refers to the observation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disorders may stem from similar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various outcomes may stem from similar beginnings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disorder may have different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pathways may converge at the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Conduct disorder may arise from different developmental pathways, a concept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disordered beginnings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resiliency?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Submissiveness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aptitude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risk factor is a variable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follows a negative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the likelihood that a negative outcome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indicates positive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the likelihood that negative outcome will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with respect to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is relevant to a few, traumatic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cannot be learned or taught.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remains consistent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 may vary over time and across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By the year 2020, global child and adolescent mental health issues, in terms of disability,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by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 the same as the present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slightly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surpass physical health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risk factor is most likely to increase a child’s vulnerability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Impulsivity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Two-career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siblings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“Forming a cohesive sense of self-identity” is a task done by children in which age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to preschool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Girls have higher rates of ____ than boys.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Childhood poverty is a daily reality for about one in ____ children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children’s mental health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 in 15 children has a mental health problem that impairs their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75% of children with mental health problems receive proper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plays more of a role than socioeconomic status (SES) in disorder rates among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 in 10 children meets the criteria for a specific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 number of children today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have the same development trajectory to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grow out of their childhood difficulties by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greater stressors at earlier ages than children of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same types of problems as children of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children are disproportionately afflicted with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recent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only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 more than two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born to parents with mental health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significant difficulties that children in chronic poverty experience may be due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damage to the cerebellum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underactive 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genetic markers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impaired prefrontal cortex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LGBT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likely to seek help from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often experience verbal and physical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fewer academic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likely to be bullies.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reflects the differences in mental health problems between boys and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 disorders are more common in boys than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differences in problem behaviors exhibit by early infancy.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Boys demonstrate more difficulties than girls starting in early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Boys’ externalizing problems are more prevalent than girls’ in the preschool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children with mental health problems from ethnic and racial minority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children in the United States are overrepresented in rates of some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differences emerge in relation to race and mental health even when controlling for other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Minority children and youth do not face any more disadvantages in life than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representation in research studies has received a great deal of attention in studies of child 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Each year nearly ___________verified reports of child abuse and neglect are reported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 phone surveys suggest that about ____ of 10- to 16-year-olds experience physical and/or sexual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Phone surveys suggest that about ____ of 12- to 17-year-olds met criteria for either post-traumatic stress disorder, major depressive episode, or substance abuse/dependence.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to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to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to 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to 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issues make adolescence a particularly vulnerable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Risky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Sporting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Chores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with the most chronic and serious disorders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likely to receive help, and therefore, to succeed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sizable difficulties throughout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less likely to have social problems in online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tend to carry a psychiatric disorder into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might be one consequence associated with child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demands on community resources, such as health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funding for educational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interest in interventions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funding for criminal justice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dangerous place for a child to try to grow up in America is at the intersection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and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and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 maltreatment and nonaccidental trauma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disadvantages can impair a child’s developmental progress significantly?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exposure to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 of homeless families in the United States are headed by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the mid-twentieth century, which mental condition was believed to be caused by inadequate, uncaring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Bipolar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Obsessive compulsive disorder (OCD)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surveys conducted in North America, one in eight children has a mental health problem that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impairs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in poor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in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and substance abuse social workers are projected to have the largest shortage of more than __________ counselors nationwide in 2025.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societal view of children changed throughout history and who were some of the major historical figures responsible for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writings suggest that children were considered servants of the state in the city-states of early Greece. Ancient Greek and Roman societies believed that any person—young or old—with a physical or mental handicap, disability, or deformity was an economic burden and a social embarrassment, and thus was to be scorned, abandoned, or put to death. Today we recognize children as valuable, independent of any other purpose, to help them develop normal lives and competencies. Some of the major influences were Freud, Watson, and Locke.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various childhood risk factors that increase a child’s vulnerability for developing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face many known risk factors, such as community violence and parental divorce, are vulnerable to abnormal development. Acute, stressful situations as well as chronic adversity put children’s successful development at risk. Chronic poverty, serious care-giving deficits, parental mental illness, divorce, homelessness, and racial prejudice are known risk factors that increase children’s vulnerability to psychopathology—especially in the absence of compensatory strengths and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 to legislation pertaining to children with special needs and education, what is IDEA and what does it mandate?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Individuals with Disabilities Education Act (IDEA; Public Law 104-446) mandates free and appropriate public education for any child with special needs in the least restrictive environment for that child; each child with special needs, regardless of age, must be assessed with culturally appropriate tests; each of these children must have an individualized education program (IEP) tailored to his or her needs, and must be reassessed.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IEP and what is its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IEP is an individualized education program tailored to his or her needs and must be reassessed.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 Treaty that the United Nations General Assembly adopted in 2007 regarding persons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2007, the United Nations General Assembly adopted a new convention to protect the rights of persons with disabilities around the world. This convention represents an important shift from addressing the “special needs” of children to realizing their rights and removing the physical, linguistic, social, and cultural barriers that remain. Countries that ratify the convention agree to enact laws and other measures to improve disability rights, and also to abolish legislation, customs, and practices that discriminate against persons with disabilities.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considered when diagnosing most child and adolescent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judge what is abnormal, we need to be sensitive to each child’s stage of development and consider each child’s unique methods of coping and way of compensating for difficulties.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can low income and/or poverty affect children’s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 has a significant, yet indirect, effect on children’s adjustment, most likely because of its association with negative influences—particularly harsh, inconsistent parenting and elevated exposure to acute and chronic stressors—that define the day-to-day experiences of children in poverty.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concept of competence. How may competence be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Definitions of abnormal child behavior must consider the child’s competence—that is, the ability to successfully adapt in the environment. Developmental tasks, which include broad domains of competence such as conduct and academic achievement, tell how children typically progress within each domain as they grow. Knowledge of the developmental tasks provides an important backdrop for considering a child or adolescent’s developmental progress and impairments.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concepts of multifinality and equifinality. Provide an example of each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 is a concept that proposes that various outcomes may stem from similar beginnings (in this case, child maltreatment). Equifinality is a concept that proposes that similar outcomes stem from different early experiences and developmental pathways.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risk and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factor is a variable that precedes a negative outcome of interest and increases the chances that the outcome will occur. Children who survive risky environments by using their strong self-confidence, coping skills, and abilities to avoid risk situations may be considered resilient—they seem able to fight off or recover from their misfortune.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factors affecting rates and expression of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pressures and social changes may place children at increasing risk for the development of disorders at younger ages (Obradovic et al., 2010). Many stressors today are quite different from those faced by our parents and grandparents. Some have been around for generations: chronic poverty, inequality, family breakup, single parenting, and so on. Others are more recent or are now more visible: homelessness, adjustment problems of children in immigrant families, inadequate child care available to working parents, and conditions associated with the impact of prematurity, parental HIV, and cocaine or alcohol abuse on children’s growth and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findings regarding sex differences in children’s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Hyperactivity, autism, childhood disruptive behavior disorders, and learning and communication disorders are more common in boys than in girls; the opposite is true for most anxiety disorders, adolescent depression, and eating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child-rearing environment predicts the best resiliency for boys, and which predicts the best for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in boys is associated with households in which there is a male role model (such as a father, grandfather, or older brother); structure; rules; and some encouragement of emotional expressiveness. In contrast, girls who display resilience come from households that combine risk taking and independence with support from a female caregiver.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influence of race and ethnicity in the development of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from certain ethnic and racial groups in the United States are overrepresented in rates of some disorders, such as substance abuse, delinquency, and teen suicide (Nguyen et al., 2007). However, once the effects of socioeconomic status (SES), sex, age, and referral status are controlled for (i.e., the unique contributions of these factors are removed or accounted for), few differences in the rate of children’s psychological disorders emerge in relation to race or ethnicity.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difficulties sexual minority youth experience in society and which mental health disorders they are most at risk for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several large surveys of LGBT youths in middle and high schools, they are more likely to be victimized by their peers as well as by family members, and they report more bullying, teasing, harassment, and physical assault than other students. Given the stigma and prejudice that exist in many parts of society, it is not surprising that young people who are LGBT have higher rates of mental health problems, including depression and suicidal behavior, substance abuse, and risky sexual behavior, as compared with their heterosexual counterparts.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factors that are most associated with the standard of “normal” behavior between adults and children. How are the standards of “normal” differently assessed for children as compared to adults and what are some potential problems with a system that involves an arbitrary standard for determining who is normal versus abnormal?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system involves an arbitrary line that determines normal versus abnormal behavior that can lead to problems with labels, stigma, incorrect diagnosis, and ineffective treatments. Adult patterns of abnormal behavior include personal distress, impairment of daily function, and increased risk of harm to self or others. Childhood abnormal behavior is assessed in terms of developmental pathways, which include reviewing various domains of competency, resiliency, and risk factors that may increase vulnerability. The process for both children and adults involves agreement about particular patterns of behavior, emotional and physical symptoms show by the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Do the majority of children with psychological disorders have access to appropriate mental health services? Support your answer with evidence and discuss the long-term implications for this current mental health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fewer than 10% of children with mental health problems receive appropriate services at the appropriate time. Limited access to appropriate services increases long-term vulnerability and dysfunction.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psychoanalytic perspective with behaviorism. Discuss the key figures associated with each area of psychology and major theories. Identify the perspective that has contributed the most to current treatments for childhood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 is most associated with psychoanalytic theory, which asserted that behaviors are the result of unresolved, unconscious conflicts. Freud is the first to associate childhood experiences with mental disorders. Behaviorism includes theories that highlight the influence of the environment on behavior and include classical conditioning. Pavlov, Watson, and Skinner are most associated with this perspective. The development of evidence-based treatments are most associated with behaviorism.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