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law consists of written laws and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rules that control a business’s actions reflect past and current thinking about how similar businesses should and should not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laws may change, the ability to analyze and evaluate the legal ramifications of situations as they arise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lasting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study of business law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 an ethical dimension.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Compartmentalizing the law into discrete topics indicates that each business transaction is subject to only one specific area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is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is a secondary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source of law establishes the law on a particular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often refer to secondary sources of law for guidance in interpreting and applying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Even if it conflicts with the U.S. Constitution, a state constitution is supreme within that states’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basis of all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Only if a state legislature adopts a uniform law does that law become part of the statutory law of that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citation is a regulation enacted by a city or county legislative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local ordinance commonly has to do with a matter concerning only a local governing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statute applies only to those states that agree to apply it within their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or a state legislature establishes an administrative agency to perform a specific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Independent regulatory agencies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the authority of the president.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Rules issued by administrative agencies affect almost every aspect of a business’s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agency regulations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take precedence over conflicting state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plays a relatively insignificant role in the regulatory environment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doctrines and principles announced in court decisions govern all areas not covered by statutory or administrative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is a body of law developed from judicial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should overturn its precedents unless there is a compelling reason not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precedents are binding authorities.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of first impression is any legal authority or source of law that a court may look to for guidance but need not follow when making its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more than one rule of law will be applicable to a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one right answer to every legal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courts of law and equity have merged, the principles of equity are no longer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respect to the study of jurisprudence, there is only one school of legal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 has to do with wrongs committed against society for which society demands redress.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law derives from a variety of sources, including the laws of individual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criminal case, the object is to obtain a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Courts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grant an equitable remedy unless the remedy at law is 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Rescission is the cancellation of a contractual obligation.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a civil law system is a written code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Power, Inc., is a corporation engaged in the business of producing, refining, and distributing energy resources. With respect to the firm’s managers, legal concepts can be useful for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and finance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iCs/>
                <w:smallCaps w:val="0"/>
                <w:color w:val="000000"/>
                <w:sz w:val="22"/>
                <w:szCs w:val="22"/>
                <w:bdr w:val="nil"/>
                <w:rtl w:val="0"/>
              </w:rPr>
              <w:t>Primary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encyclopedias.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official comments to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treatises.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iCs/>
                <w:smallCaps w:val="0"/>
                <w:color w:val="000000"/>
                <w:sz w:val="22"/>
                <w:szCs w:val="22"/>
                <w:bdr w:val="nil"/>
                <w:rtl w:val="0"/>
              </w:rPr>
              <w:t>Secondary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passed by local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sets forth a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but not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and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limits nor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powers, but not limits.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all law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enacted by legislative bodies at any level of government make up the body of law generally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all law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law of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On a challenge to a provision in a state constitution that conflicts with a provision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provisions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will be enforced only within that state’s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will not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Florida legislature enacts a state law that violates the U.S. Constitution. This law can be enforced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Florida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facilitates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among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states and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countries that were once colonies of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international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legislative adoptions.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laws that affect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orders, and decisions of a government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laws developed by the National Conference of Commissioners on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enacted by a legislative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 state or local agency may affect all of the following aspects of a business’s operations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structure and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manufacturing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 with employees and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with conflicting federal agency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Food and Drug Administration (FDA) is an executive agency. As an executive agency, the FDA is subject to the authority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government official or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 rules develop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underlying judges’ decisions in actual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doctrine under which judges follow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to decide a specific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giving a person a right to initiate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precedent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chief executive officer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court decision that furnishes an example for deciding subsequent cases involving similar or identical facts or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lawsuit in which a number of persons join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procedure by which the government exercises its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Each court has a jurisdiction. </w:t>
            </w:r>
            <w:r>
              <w:rPr>
                <w:rStyle w:val="DefaultParagraphFont"/>
                <w:rFonts w:ascii="Times New Roman" w:eastAsia="Times New Roman" w:hAnsi="Times New Roman" w:cs="Times New Roman"/>
                <w:b w:val="0"/>
                <w:bCs w:val="0"/>
                <w:i/>
                <w:iCs/>
                <w:smallCaps w:val="0"/>
                <w:color w:val="000000"/>
                <w:sz w:val="22"/>
                <w:szCs w:val="22"/>
                <w:bdr w:val="nil"/>
                <w:rtl w:val="0"/>
              </w:rPr>
              <w:t>Jurisdiction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doctrine that follows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geographic area in which a court has the power to apply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giving a person a right to initiate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Once a court has applied a principle to a certain set of facts, that principle must be applied in future cases involving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particular 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deciding a case of first impression, appropriate sources for a court to consider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authorities that are not binding on the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of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policy based on widely held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poll of those present in the courtroom at the time of the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Peyton v. Quality Motors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Rikki v. Street Deals,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disregard the </w:t>
                  </w:r>
                  <w:r>
                    <w:rPr>
                      <w:rStyle w:val="DefaultParagraphFont"/>
                      <w:rFonts w:ascii="Times New Roman" w:eastAsia="Times New Roman" w:hAnsi="Times New Roman" w:cs="Times New Roman"/>
                      <w:b w:val="0"/>
                      <w:bCs w:val="0"/>
                      <w:i/>
                      <w:iCs/>
                      <w:smallCaps w:val="0"/>
                      <w:color w:val="000000"/>
                      <w:sz w:val="22"/>
                      <w:szCs w:val="22"/>
                      <w:bdr w:val="nil"/>
                      <w:rtl w:val="0"/>
                    </w:rPr>
                    <w:t>Peyton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Sales Corp. v. Transport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 may rule contrary to a precedent if the court decides that the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means to enforce a right or compensate for the violation of a right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cornerstone.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Federico and Gwen are involved in a court proceeding to enforce a right.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Lara and Mick cannot resolve their dispute amicably, Lara initiates a lawsuit against Mick. Lara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case of first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persuasive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Ordering a party to perform what was promised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injunction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departure from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award of </w:t>
            </w:r>
            <w:r>
              <w:rPr>
                <w:rStyle w:val="DefaultParagraphFont"/>
                <w:rFonts w:ascii="Times New Roman" w:eastAsia="Times New Roman" w:hAnsi="Times New Roman" w:cs="Times New Roman"/>
                <w:b w:val="0"/>
                <w:bCs w:val="0"/>
                <w:i/>
                <w:iCs/>
                <w:smallCaps w:val="0"/>
                <w:color w:val="000000"/>
                <w:sz w:val="22"/>
                <w:szCs w:val="22"/>
                <w:bdr w:val="nil"/>
                <w:rtl w:val="0"/>
              </w:rPr>
              <w:t>damages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harm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At one time,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Believing that a higher, or universal, law exists that applies to all human beings, and that each written law should reflect the principles inherent in this higher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school of legal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law tradition.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classification of law that concerns the rights and duties that exist between persons and between citizens and their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positivism.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statutes proscribe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wrongs committed against society for which society demands redress.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civil case, the object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resolve a dispute to the satisfaction of all concerned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coercive action against a violating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 a wrongdoer to deter others from similar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a remedy to compensate the injured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Cyberlaw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classification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type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that relates to the online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Appellate Division of the New York Supreme Court issues an opinion that can be found at 157 A.D.3d 486, 69 N.Y.S.3d 26. “157”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the official reports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an unofficial report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page number in the referenced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case in its chronological sequence.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issues an opinion that can be found at __ U.S. __, 138 S.Ct. 617, 199 L.Ed.2d 501. “617”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the official reports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an unofficial report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page number in the referenced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case in its chronological sequence.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In the American legal system, how is it applied, and what is its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practice of deciding cases with reference to former decisions, or precedents—the cornerstone of the American legal system—is called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2"/>
        <w:szCs w:val="22"/>
        <w:bdr w:val="nil"/>
        <w:rtl w:val="0"/>
      </w:rPr>
      <w:t xml:space="preserve">Ch01: Law and Legal Reasoning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Law and Legal Reasoning</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