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combinations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president and an important economic issue of his administration?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President Carter;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President Reagan; budget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President G. H. W. Bush; budget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President Clinton; inflation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Macroeconomics is the study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activities of individual units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decision making by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interaction of firms and households in the marketplace.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U.S. economy today, real gross domestic product (GDP) per person, compared with its level in 1900, is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 percent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twice as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three times as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eight times as high.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 gross domestic product (GDP) _____ over time, and the growth rate of real GDP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grows; fluctuates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steady; is steady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grows; is steady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steady; fluctuates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simple model of the supply and demand for pizza, when buyers' income increases, the price of pizza _____ and the quantity purchased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decreases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 models are used to explain how _____ variables influence _____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 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 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microeconomic; macroeconomic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 microeconomic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typical trend during a recession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unemployment rate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popularity of the incumbent president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inflation rate rises.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assumption of _____ is more plausible for studying the short-run behavior of the economy, while an assumption of _____ is more plausible for studying the long-run, equilibrium behavior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deflation;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inflation;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flexible prices; sticky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sticky prices; flexible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unemployment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zero during the 1990s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zero on average between 1900 and 1950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never been zero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usually zero when the economy is not in a recession or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about economic models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only one correct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economic models are based on the same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purpose of economic models is to show how endogenous variables affect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Economists use different models to address different economic phenomena.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assumption of continuous market clearing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sellers can sell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buyers can buy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any given month, buyers can buy all that they want and sellers can sell all that they want at the going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any given instant, buyers can buy all that they want and sellers can sell all that they want at the going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fixed at the moment they enter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inputs of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outside the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Macroeconomists are like scientists in that they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design data and conduct controlled experiments to test their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rely on data analyzed from experiments they set up in a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unlimited in their use of controlled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collect data, develop hypotheses, and analyze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income of everyone in the economy adjusted for the level of base year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business fluctuation.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graph of the U.S. unemployment rate over the twentieth century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overall upward trend in the unemployment rate interrupted by a large upturn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overall downward trend in the unemployment rate interrupted by a large upturn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rates of unemployment always greater than zero with substantial variations from year to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alternating periods of positive and negative rates of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striking features of a graph of U.S. real gross domestic product (GDP) per capita over the twentieth century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overall upward trend interrupted by a large downturn due to the economic depression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nearly constant level with a large downturn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downward trend in the first half of the century followed by the upward trend in the second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constant level in the first half of the century followed by the upward trend in the second half.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determined outside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outputs of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explained by the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simple model of the supply and demand for pizza, the endogenous variables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pizza and the price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aggregate income and the quantity of pizza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aggregate income and the price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pizza and the quantity of pizza sold.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Important characteristics of macroeconomic models include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 these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EXCEPT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functional relationships based on randomized control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 and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implicit or explicit consistency with microeconomic foundations.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annual inflation rate in the United States averaged: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nearly zero between 1900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nearly zero between 1950 and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10 percent between 1900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10 percent between 1950 and 2000.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Variables that a model takes as given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 clearing.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graph of the rate of inflation in the United States over the twentieth century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overall upward trend interrupted by a large downturn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periods of deflation mixed with positive rates of inflation before 1955 but only positive rates of inflation after 1955.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relatively steady, positive level throughout the century except for deflation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constant rate of inflation in the first half of the century followed by an upward trend in the second half.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Recessions are periods when real gross domestic product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mildly.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severely.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Macroeconomics does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try to answer the question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some countries experience rapid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rate of return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some countries have high rates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causes recessions and depressions.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studying the short-run behavior of the economy, an assumption of _____ is more plausible, whereas when studying the long-run equilibrium behavior of an economy, an assumption of _____ is more plausible.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inflation;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unemployment;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flexible prices; sticky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sticky prices; flexible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relationship expressed in functional form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stands for real GDP,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stands for the amount of capital in the economy,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stands for the amount of labor in the economy. In this case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growth rate of real gross domestic product (GDP) when the amount of capital and labor in the economy is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indicates that the variables inside the parentheses are endogenous variables 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symbol that stands for government input into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function telling how the variables in the parentheses determine real GDP.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assumption of flexible prices is a more plausible assumption when applied to price changes that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minute to 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year to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short run.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 these statements about sticky prices are true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EXCEPT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short run, some wages and prices are sticky.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sticky-price model describes the equilibrium toward which the economy slowly gravitates.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studying year-to-year fluctuations, most macroeconomists believe that price stickiness is a better assumption than is price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magazine publishers tend to change their newsstand prices only every three or four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President Trump's first major economic policy initiative after taking office in 2017 was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 the government spending on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in government spending on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 the taxes levied on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in taxes levied on 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Compared with real gross domestic product (GDP) during a recession, real GDP during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more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at approximately the same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at approximately the same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more severely.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economic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 variables and endogenous variables are both determined outside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 variables and exogenous variables are both determined within the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 variables affect exogenous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 variables affect endogenous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example of a flexible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cup of coffee in a coffee shop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gasoline at a service 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ticket at a movie theater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book in a bookstore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inflation rate is a measure of how fast: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income of the economy is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unemployment in the economy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general level of prices in the economy is 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jobs in the economy is expanding.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measure of how fast the general level of prices is rising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rate of real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market-clearing 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Variables that a model tries to explain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endogenous.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 clearing.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fixed.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of the economy as a whole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household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business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 these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are important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macroeconomic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rate of substitution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inflation 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 these are types of macroeconomics data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 of 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rate of real gross domestic product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unemployment 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severe recession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exogenous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market-clearing assumption.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Prior to the Covid-19 pandemic, the United States experienced its longest expansion in history with the unemployment rate in February 2020 falling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period of falling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recession.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Deflation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 gross domestic product (GD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unemployment rate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prices increase but at a slower 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simple model of the supply and demand for pizza, when the price of cheese increases, the price of pizza _____ and the quantity purchased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decreases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ability of macroeconomists to predict the future course of economic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no better than a meteorologist's ability to predict the next month's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much better than a meteorologist's ability to predict the next month's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gotten worse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less precise than it was in the 1920s.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assume that all wages and prices are sticky.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assume that all wages and prices are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different assumptions to explain different aspects of the macroeconomy.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focus primarily on the optimizing behavior of households and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the period between 1900 and 2000, the unemployment rate in the United States was highest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1980s.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illustrates the "art," rather than the "science,"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 data provide the motivation for new macroeconomic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Macroeconomic relationships can be expressed using symbols and equations.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Macroeconomists must determine which simplifying assumptions clarify our thinking and which ones mislead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Graphs and charts can be used to illustrate the history of macroeconomic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example of a sticky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barrel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the U.S. dollar in terms of euros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share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soda in a vending machine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a market-clearing model to analyze the labor market is _____ because wages usually change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realistic;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realistic; infrequently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unrealistic;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unrealistic; infrequently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difference between recession and depression in an economy? Provide an example of depression from the real world that has hit the global economy.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5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 to the following table, which shows the quantity of tubes of toothpaste that are demanded at different prices. Identify the price (as shown in the first column below in the table) that represents the market clearing.</w:t>
            </w:r>
          </w:p>
          <w:tbl>
            <w:tblPr>
              <w:tblW w:w="9555" w:type="dxa"/>
              <w:jc w:val="left"/>
              <w:tblBorders>
                <w:top w:val="nil"/>
                <w:left w:val="nil"/>
                <w:bottom w:val="nil"/>
                <w:right w:val="nil"/>
                <w:insideH w:val="nil"/>
                <w:insideV w:val="nil"/>
              </w:tblBorders>
              <w:tblCellMar>
                <w:top w:w="105" w:type="dxa"/>
                <w:left w:w="105" w:type="dxa"/>
                <w:bottom w:w="105" w:type="dxa"/>
                <w:right w:w="105" w:type="dxa"/>
              </w:tblCellMar>
            </w:tblPr>
            <w:tblGrid>
              <w:gridCol w:w="3183"/>
              <w:gridCol w:w="3193"/>
              <w:gridCol w:w="3180"/>
            </w:tblGrid>
            <w:tr>
              <w:tblPrEx>
                <w:tblW w:w="955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 (US$/tube)</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 (thousands of tubes)</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supplied (thousands of tubes)</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16</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16</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tblW w:w="9555" w:type="dxa"/>
                <w:jc w:val="left"/>
                <w:tblCellMar>
                  <w:top w:w="105" w:type="dxa"/>
                  <w:left w:w="105" w:type="dxa"/>
                  <w:bottom w:w="105" w:type="dxa"/>
                  <w:right w:w="105" w:type="dxa"/>
                </w:tblCellMar>
              </w:tblPrEx>
              <w:trPr>
                <w:cantSplit w:val="0"/>
                <w:jc w:val="left"/>
              </w:trPr>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323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18</w:t>
                  </w:r>
                </w:p>
              </w:tc>
              <w:tc>
                <w:tcPr>
                  <w:tcW w:w="3215"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the terms "market clearing" and "equilibrium" one and the same?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Column A below lists the names of four U.S. presidents, and Column B lists four economic events that occurred during the tenures of those U.S. presidents. Match each president to the economic event that occurred during his tenure.</w:t>
            </w:r>
          </w:p>
          <w:tbl>
            <w:tblPr>
              <w:tblW w:w="8085" w:type="dxa"/>
              <w:jc w:val="left"/>
              <w:tblBorders>
                <w:top w:val="nil"/>
                <w:left w:val="nil"/>
                <w:bottom w:val="nil"/>
                <w:right w:val="nil"/>
                <w:insideH w:val="nil"/>
                <w:insideV w:val="nil"/>
              </w:tblBorders>
              <w:tblCellMar>
                <w:top w:w="105" w:type="dxa"/>
                <w:left w:w="105" w:type="dxa"/>
                <w:bottom w:w="105" w:type="dxa"/>
                <w:right w:w="105" w:type="dxa"/>
              </w:tblCellMar>
            </w:tblPr>
            <w:tblGrid>
              <w:gridCol w:w="4039"/>
              <w:gridCol w:w="4046"/>
            </w:tblGrid>
            <w:tr>
              <w:tblPrEx>
                <w:tblW w:w="808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Column A</w:t>
                  </w:r>
                </w:p>
              </w:tc>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Column B</w:t>
                  </w:r>
                </w:p>
              </w:tc>
            </w:tr>
            <w:tr>
              <w:tblPrEx>
                <w:tblW w:w="8085" w:type="dxa"/>
                <w:jc w:val="left"/>
                <w:tblCellMar>
                  <w:top w:w="105" w:type="dxa"/>
                  <w:left w:w="105" w:type="dxa"/>
                  <w:bottom w:w="105" w:type="dxa"/>
                  <w:right w:w="105" w:type="dxa"/>
                </w:tblCellMar>
              </w:tblPrEx>
              <w:trPr>
                <w:cantSplit w:val="0"/>
                <w:jc w:val="left"/>
              </w:trPr>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Jimmy Carter</w:t>
                  </w:r>
                </w:p>
              </w:tc>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budget surplus</w:t>
                  </w:r>
                </w:p>
              </w:tc>
            </w:tr>
            <w:tr>
              <w:tblPrEx>
                <w:tblW w:w="8085" w:type="dxa"/>
                <w:jc w:val="left"/>
                <w:tblCellMar>
                  <w:top w:w="105" w:type="dxa"/>
                  <w:left w:w="105" w:type="dxa"/>
                  <w:bottom w:w="105" w:type="dxa"/>
                  <w:right w:w="105" w:type="dxa"/>
                </w:tblCellMar>
              </w:tblPrEx>
              <w:trPr>
                <w:cantSplit w:val="0"/>
                <w:jc w:val="left"/>
              </w:trPr>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 Ronald Regan</w:t>
                  </w:r>
                </w:p>
              </w:tc>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 inflation</w:t>
                  </w:r>
                </w:p>
              </w:tc>
            </w:tr>
            <w:tr>
              <w:tblPrEx>
                <w:tblW w:w="8085" w:type="dxa"/>
                <w:jc w:val="left"/>
                <w:tblCellMar>
                  <w:top w:w="105" w:type="dxa"/>
                  <w:left w:w="105" w:type="dxa"/>
                  <w:bottom w:w="105" w:type="dxa"/>
                  <w:right w:w="105" w:type="dxa"/>
                </w:tblCellMar>
              </w:tblPrEx>
              <w:trPr>
                <w:cantSplit w:val="0"/>
                <w:jc w:val="left"/>
              </w:trPr>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 Bill Clinton</w:t>
                  </w:r>
                </w:p>
              </w:tc>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 steep rise in mortgage defaults</w:t>
                  </w:r>
                </w:p>
              </w:tc>
            </w:tr>
            <w:tr>
              <w:tblPrEx>
                <w:tblW w:w="8085" w:type="dxa"/>
                <w:jc w:val="left"/>
                <w:tblCellMar>
                  <w:top w:w="105" w:type="dxa"/>
                  <w:left w:w="105" w:type="dxa"/>
                  <w:bottom w:w="105" w:type="dxa"/>
                  <w:right w:w="105" w:type="dxa"/>
                </w:tblCellMar>
              </w:tblPrEx>
              <w:trPr>
                <w:cantSplit w:val="0"/>
                <w:jc w:val="left"/>
              </w:trPr>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 Barack Obama</w:t>
                  </w:r>
                </w:p>
              </w:tc>
              <w:tc>
                <w:tcPr>
                  <w:tcW w:w="4070" w:type="dxa"/>
                  <w:tcBorders>
                    <w:top w:val="single" w:sz="6" w:space="0" w:color="000000"/>
                    <w:left w:val="single" w:sz="6" w:space="0" w:color="000000"/>
                    <w:bottom w:val="single" w:sz="6" w:space="0" w:color="000000"/>
                    <w:right w:val="single" w:sz="6" w:space="0" w:color="000000"/>
                  </w:tcBorders>
                  <w:noWrap w:val="0"/>
                  <w:tcMar>
                    <w:top w:w="0" w:type="dxa"/>
                    <w:left w:w="115" w:type="dxa"/>
                    <w:bottom w:w="0" w:type="dxa"/>
                    <w:right w:w="11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 budget deficit</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you agree with the statement "macroeconomics rests on the foundation of microeconomics"?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production function for an economy can be expressed 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K,L</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where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real GDP,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quantity of capital in the economy,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quantity of labor in the economy.</w:t>
            </w:r>
          </w:p>
          <w:tbl>
            <w:tblPr>
              <w:tblW w:w="9360" w:type="dxa"/>
              <w:jc w:val="left"/>
              <w:tblBorders>
                <w:top w:val="nil"/>
                <w:left w:val="nil"/>
                <w:bottom w:val="nil"/>
                <w:right w:val="nil"/>
                <w:insideH w:val="nil"/>
                <w:insideV w:val="nil"/>
              </w:tblBorders>
              <w:tblCellMar>
                <w:top w:w="0" w:type="dxa"/>
                <w:left w:w="0" w:type="dxa"/>
                <w:bottom w:w="0" w:type="dxa"/>
                <w:right w:w="0" w:type="dxa"/>
              </w:tblCellMar>
            </w:tblPr>
            <w:tblGrid>
              <w:gridCol w:w="405"/>
              <w:gridCol w:w="8955"/>
            </w:tblGrid>
            <w:tr>
              <w:tblPrEx>
                <w:tblW w:w="93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 = 100 + 3</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+ 9</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L</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what is real GDP if the quantity of capital is 200 and the quantity of labor is 500?</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is/are the endogenous variable(s) in this model?</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is/are the exogenous variable(s) in this model?</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Assume that the equation for demand for bread at a small bakery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60 − 10</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+ 3</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where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quantity of bread demanded in loaves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average income in the town in thousands of dollars.</w:t>
            </w:r>
          </w:p>
          <w:tbl>
            <w:tblPr>
              <w:tblW w:w="9360" w:type="dxa"/>
              <w:jc w:val="left"/>
              <w:tblBorders>
                <w:top w:val="nil"/>
                <w:left w:val="nil"/>
                <w:bottom w:val="nil"/>
                <w:right w:val="nil"/>
                <w:insideH w:val="nil"/>
                <w:insideV w:val="nil"/>
              </w:tblBorders>
              <w:tblCellMar>
                <w:top w:w="105" w:type="dxa"/>
                <w:left w:w="105" w:type="dxa"/>
                <w:bottom w:w="105" w:type="dxa"/>
                <w:right w:w="105" w:type="dxa"/>
              </w:tblCellMar>
            </w:tblPr>
            <w:tblGrid>
              <w:gridCol w:w="204"/>
              <w:gridCol w:w="9156"/>
            </w:tblGrid>
            <w:tr>
              <w:tblPrEx>
                <w:tblW w:w="9360"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average income in the town is 10, state the equation 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terms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c>
            </w:tr>
            <w:tr>
              <w:tblPrEx>
                <w:tblW w:w="9360" w:type="dxa"/>
                <w:jc w:val="left"/>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w:t>
                  </w: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Draw a graph of the demand curve with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the horizontal axis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the vertical axis. Label the curve DD.</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we call macroeconomics an imperfect science?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Assume that the equation for demand for bread at a small bakery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60 − 10</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+ 3</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where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quantity of bread demanded in loaves,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price of bread in dollars per loaf,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average income in the town in thousands of dollars. Assume also that the equation for supply of bread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30 + 20</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− 30</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where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quantity supplied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the price of flour in dollars per pound. Assume finally that markets clear, so 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W w:w="9360" w:type="dxa"/>
              <w:jc w:val="left"/>
              <w:tblBorders>
                <w:top w:val="nil"/>
                <w:left w:val="nil"/>
                <w:bottom w:val="nil"/>
                <w:right w:val="nil"/>
                <w:insideH w:val="nil"/>
                <w:insideV w:val="nil"/>
              </w:tblBorders>
              <w:tblCellMar>
                <w:top w:w="0" w:type="dxa"/>
                <w:left w:w="0" w:type="dxa"/>
                <w:bottom w:w="0" w:type="dxa"/>
                <w:right w:w="0" w:type="dxa"/>
              </w:tblCellMar>
            </w:tblPr>
            <w:tblGrid>
              <w:gridCol w:w="405"/>
              <w:gridCol w:w="8955"/>
            </w:tblGrid>
            <w:tr>
              <w:tblPrEx>
                <w:tblW w:w="93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10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$1, solve mathematically for equilibrium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average income in the town increases to 15, solve for the new equilibrium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difference between sticky prices and flexible prices?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quantity of coffee demanded,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depends on the price of coffee,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and the price of tea,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The quantity of coffee supplied,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depends on the price of coffee,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and the price of electricity,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according to the following equation:</w:t>
            </w:r>
          </w:p>
          <w:tbl>
            <w:tblPr>
              <w:tblW w:w="9360" w:type="dxa"/>
              <w:jc w:val="left"/>
              <w:tblBorders>
                <w:top w:val="nil"/>
                <w:left w:val="nil"/>
                <w:bottom w:val="nil"/>
                <w:right w:val="nil"/>
                <w:insideH w:val="nil"/>
                <w:insideV w:val="nil"/>
              </w:tblBorders>
              <w:tblCellMar>
                <w:top w:w="105" w:type="dxa"/>
                <w:left w:w="105" w:type="dxa"/>
                <w:bottom w:w="105" w:type="dxa"/>
                <w:right w:w="105" w:type="dxa"/>
              </w:tblCellMar>
            </w:tblPr>
            <w:tblGrid>
              <w:gridCol w:w="204"/>
              <w:gridCol w:w="9156"/>
            </w:tblGrid>
            <w:tr>
              <w:tblPrEx>
                <w:tblW w:w="9360"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17 − 2</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+ 10</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T</w:t>
                  </w:r>
                </w:p>
              </w:tc>
            </w:tr>
            <w:tr>
              <w:tblPrEx>
                <w:tblW w:w="9360" w:type="dxa"/>
                <w:jc w:val="left"/>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Q</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2 + 3</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− 5</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P</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E</w:t>
                  </w:r>
                </w:p>
              </w:tc>
            </w:tr>
            <w:tr>
              <w:tblPrEx>
                <w:tblW w:w="9360" w:type="dxa"/>
                <w:jc w:val="left"/>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price of tea is $1.00 and the price of electricity is $0.50, what are the equilibrium price and quantity of coffee?</w:t>
                  </w:r>
                </w:p>
              </w:tc>
            </w:tr>
            <w:tr>
              <w:tblPrEx>
                <w:tblW w:w="9360" w:type="dxa"/>
                <w:jc w:val="left"/>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w:t>
                  </w: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is/are the endogenous variable(s) in this model?</w:t>
                  </w:r>
                </w:p>
              </w:tc>
            </w:tr>
            <w:tr>
              <w:tblPrEx>
                <w:tblW w:w="9360" w:type="dxa"/>
                <w:jc w:val="left"/>
                <w:tblCellMar>
                  <w:top w:w="105" w:type="dxa"/>
                  <w:left w:w="105" w:type="dxa"/>
                  <w:bottom w:w="105" w:type="dxa"/>
                  <w:right w:w="105" w:type="dxa"/>
                </w:tblCellMar>
              </w:tblPrEx>
              <w:trPr>
                <w:cantSplit w:val="0"/>
                <w:jc w:val="left"/>
              </w:trPr>
              <w:tc>
                <w:tcPr>
                  <w:tcW w:w="19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w:t>
                  </w:r>
                </w:p>
              </w:tc>
              <w:tc>
                <w:tcPr>
                  <w:tcW w:w="874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is/are the exogenous variable(s) in this model?</w:t>
                  </w:r>
                </w:p>
              </w:tc>
            </w:tr>
          </w:tbl>
          <w:p>
            <w:pPr>
              <w:pStyle w:val="p"/>
              <w:widowControl w:val="0"/>
              <w:bidi w:val="0"/>
              <w:spacing w:before="0" w:beforeAutospacing="0" w:after="0" w:afterAutospacing="0" w:line="257" w:lineRule="auto"/>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exogenous variable? Illustrate with graphs the effect of a change in the exogenous variable on a demand and supply relationship. Mark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-axis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clearly.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two examples of macroeconomic variables and microeconomic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 to the following graph and identify the years for which Country A and Country B experienced recession.</w:t>
            </w:r>
          </w:p>
          <w:p>
            <w:pPr>
              <w:pStyle w:val="p"/>
              <w:widowControl w:val="0"/>
              <w:bidi w:val="0"/>
              <w:spacing w:before="0" w:beforeAutospacing="0" w:after="0" w:afterAutospacing="0" w:line="257" w:lineRule="auto"/>
              <w:jc w:val="left"/>
            </w:pPr>
            <w:r>
              <w:rPr>
                <w:position w:val="-6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ine graph plots years along the horizontal axis and G D P along the vertical axis for two different countries. Two lines are labeled Country A and Country B respectively. The first line representing Country A originates at (2001, 70), slopes upward until (2003, 80), and slopes down to (2004, 60). The line gradually slopes upward and terminates at (2008, 90). The second line representing Country B originates at (2001, 50), slopes upward until (2002, 55), and again drops down to (2003, 50). The line uniformly slopes upward till (2007, 65) and terminates at (2008, 55). All data in the graph are approximate." style="height:661.5pt;width:382.5pt">
                  <v:imagedata r:id="rId4" o:title=""/>
                </v:shape>
              </w:pic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When there is a mild fall in the real gross domestic product (GDP) of an economy over a period of time, it is called a recession in the economy. If the intensity of the fall in GDP is severe over a period of time, then it turns into a depression. Recession is cyclic in nature; that is, it repeats itself over a period of time in an economy. A famous example of depression is the Great Depression of the 1930s that occurred in the United States and affected the global economy. Even the financial crisis of 2008–2009 in the United States was very much reminiscent of the Great Depression.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US$13 per toothpaste tube.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Yes, both terms represent the same notion: the balance between supply and demand. It is the balancing point at which everything that is produced gets sold and fulfills the entire demand. Thus, if all other things remain constant, then there is no tendency to change the quantity supplied and demanded at this point.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1(b), 2(d), 3(a), 4(c)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Macroeconomics involves studying the aggregate of economic variables related to individual decisionmaking parameters, which are microeconomic (think of individuals' expenses, investments, etc.). That is to say, the total expenditure in an economy is the aggregate (sum) of all the expenditures done by all consumers in that economy, or the total investment done in an economy is the aggregate (sum) of all individual investments done by firms in that economy. This reflects that macroeconomic study rests on the foundation of microeconomics.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p>
          <w:tbl>
            <w:tblPr>
              <w:tblW w:w="9360" w:type="dxa"/>
              <w:jc w:val="left"/>
              <w:tblBorders>
                <w:top w:val="nil"/>
                <w:left w:val="nil"/>
                <w:bottom w:val="nil"/>
                <w:right w:val="nil"/>
                <w:insideH w:val="nil"/>
                <w:insideV w:val="nil"/>
              </w:tblBorders>
              <w:tblCellMar>
                <w:top w:w="0" w:type="dxa"/>
                <w:left w:w="0" w:type="dxa"/>
                <w:bottom w:w="0" w:type="dxa"/>
                <w:right w:w="0" w:type="dxa"/>
              </w:tblCellMar>
            </w:tblPr>
            <w:tblGrid>
              <w:gridCol w:w="405"/>
              <w:gridCol w:w="8955"/>
            </w:tblGrid>
            <w:tr>
              <w:tblPrEx>
                <w:tblW w:w="93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a.</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Y</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100 + 3(200) + 9(500) = 5,200</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b.</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Y</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c.</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K,L</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a.</w:t>
            </w:r>
            <w:r>
              <w:rPr>
                <w:rStyle w:val="DefaultParagraphFont"/>
                <w:b w:val="0"/>
                <w:bCs w:val="0"/>
                <w:i w:val="0"/>
                <w:iCs w:val="0"/>
                <w:smallCaps w:val="0"/>
                <w:sz w:val="20"/>
                <w:szCs w:val="20"/>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rPr>
              <w:t>Q</w:t>
            </w:r>
            <w:r>
              <w:rPr>
                <w:rStyle w:val="DefaultParagraphFont"/>
                <w:rFonts w:ascii="Times New Roman, serif" w:eastAsia="Times New Roman, serif" w:hAnsi="Times New Roman, serif" w:cs="Times New Roman, serif"/>
                <w:b w:val="0"/>
                <w:bCs w:val="0"/>
                <w:i/>
                <w:iCs/>
                <w:smallCaps w:val="0"/>
                <w:sz w:val="24"/>
                <w:szCs w:val="24"/>
                <w:bdr w:val="nil"/>
                <w:rtl w:val="0"/>
              </w:rPr>
              <w:t>d</w:t>
            </w:r>
            <w:r>
              <w:rPr>
                <w:rStyle w:val="DefaultParagraphFont"/>
                <w:b w:val="0"/>
                <w:bCs w:val="0"/>
                <w:i w:val="0"/>
                <w:iCs w:val="0"/>
                <w:smallCaps w:val="0"/>
                <w:sz w:val="20"/>
                <w:szCs w:val="20"/>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90 − 10</w:t>
            </w: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b</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sz w:val="24"/>
                <w:szCs w:val="24"/>
                <w:bdr w:val="nil"/>
                <w:rtl w:val="0"/>
              </w:rPr>
              <w:t>b.</w:t>
            </w:r>
          </w:p>
          <w:p>
            <w:pPr>
              <w:pStyle w:val="p"/>
              <w:widowControl w:val="0"/>
              <w:bidi w:val="0"/>
              <w:spacing w:before="0" w:beforeAutospacing="0" w:after="0" w:afterAutospacing="0" w:line="257" w:lineRule="auto"/>
              <w:jc w:val="left"/>
            </w:pPr>
            <w:r>
              <w:rPr>
                <w:position w:val="-265"/>
              </w:rPr>
              <w:pict>
                <v:shape id="_x0000_i1027" type="#_x0000_t75" alt="A log graph plots Q to the power d along the horizontal axis and P to the power b along the vertical axis. A line labeled DD with a negative slope extends between (0, 9) and (90, 0). " style="height:276.73pt;width:219.75pt">
                  <v:imagedata r:id="rId5"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The study of macroeconomics depends mainly upon the historical data on different economies. Macroeconomists analyze these data to explain changes occurring in different economic parameters (income, prices, unemployment, etc.) and formulate policies. Additionally, macroeconomic studies cannot be conducted in controlled experiments, as in biology or chemistry, for example. In this way, the job of macroeconomists is similar to the job of weather forecasters.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p>
          <w:tbl>
            <w:tblPr>
              <w:tblW w:w="9360" w:type="dxa"/>
              <w:jc w:val="left"/>
              <w:tblBorders>
                <w:top w:val="nil"/>
                <w:left w:val="nil"/>
                <w:bottom w:val="nil"/>
                <w:right w:val="nil"/>
                <w:insideH w:val="nil"/>
                <w:insideV w:val="nil"/>
              </w:tblBorders>
              <w:tblCellMar>
                <w:top w:w="0" w:type="dxa"/>
                <w:left w:w="0" w:type="dxa"/>
                <w:bottom w:w="0" w:type="dxa"/>
                <w:right w:w="0" w:type="dxa"/>
              </w:tblCellMar>
            </w:tblPr>
            <w:tblGrid>
              <w:gridCol w:w="405"/>
              <w:gridCol w:w="8955"/>
            </w:tblGrid>
            <w:tr>
              <w:tblPrEx>
                <w:tblW w:w="93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a.</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Q</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60 loaves,</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b</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$3.00</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b.</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Q</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70 loaves,</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b</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 $3.50</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With flexible prices, instantaneous adjustment in prices to changes in demand and supply brings market forces into equilibrium. In contrast, sticky prices can lead to shortages or surpluses in response to changes in supply or demand.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p>
          <w:tbl>
            <w:tblPr>
              <w:tblW w:w="9360" w:type="dxa"/>
              <w:jc w:val="left"/>
              <w:tblBorders>
                <w:top w:val="nil"/>
                <w:left w:val="nil"/>
                <w:bottom w:val="nil"/>
                <w:right w:val="nil"/>
                <w:insideH w:val="nil"/>
                <w:insideV w:val="nil"/>
              </w:tblBorders>
              <w:tblCellMar>
                <w:top w:w="0" w:type="dxa"/>
                <w:left w:w="0" w:type="dxa"/>
                <w:bottom w:w="0" w:type="dxa"/>
                <w:right w:w="0" w:type="dxa"/>
              </w:tblCellMar>
            </w:tblPr>
            <w:tblGrid>
              <w:gridCol w:w="405"/>
              <w:gridCol w:w="8955"/>
            </w:tblGrid>
            <w:tr>
              <w:tblPrEx>
                <w:tblW w:w="93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a.</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The equilibrium price is $5.50, and the equilibrium quantity is 16.</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b.</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c</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and</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rPr>
                    <w:t>Q</w:t>
                  </w:r>
                </w:p>
              </w:tc>
            </w:tr>
            <w:tr>
              <w:tblPrEx>
                <w:tblW w:w="936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sz w:val="24"/>
                      <w:szCs w:val="24"/>
                      <w:bdr w:val="nil"/>
                      <w:rtl w:val="0"/>
                    </w:rPr>
                    <w:t>c.</w:t>
                  </w:r>
                </w:p>
              </w:tc>
              <w:tc>
                <w:tcPr>
                  <w:tcW w:w="89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T</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and</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sz w:val="24"/>
                      <w:szCs w:val="24"/>
                      <w:bdr w:val="nil"/>
                      <w:rtl w:val="0"/>
                    </w:rPr>
                    <w:t>P</w:t>
                  </w:r>
                  <w:r>
                    <w:rPr>
                      <w:rStyle w:val="DefaultParagraphFont"/>
                      <w:rFonts w:ascii="Times New Roman, serif" w:eastAsia="Times New Roman, serif" w:hAnsi="Times New Roman, serif" w:cs="Times New Roman, serif"/>
                      <w:b w:val="0"/>
                      <w:bCs w:val="0"/>
                      <w:i/>
                      <w:iCs/>
                      <w:smallCaps w:val="0"/>
                      <w:sz w:val="24"/>
                      <w:szCs w:val="24"/>
                      <w:bdr w:val="nil"/>
                      <w:rtl w:val="0"/>
                    </w:rPr>
                    <w:t>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An exogenous variable is the variable that an economic model assumes to be given. For example, in the supply and demand models below, the income of consumers (Graph 1) and the cost of materials (Graph 2) are assumed to be given.</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 if there is a change in the income of consumers, this affects the market outcome.</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Graph 1 (below), increase in income shifts the demand curve upward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with increased quantity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and also increases the prices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Graph 2 (below), the exogenous variable is the cost of materials. A rise in the cost of materials decreases the supply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Quantity falls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Q</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and prices rise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widowControl w:val="0"/>
              <w:bidi w:val="0"/>
              <w:spacing w:before="0" w:beforeAutospacing="0" w:after="0" w:afterAutospacing="0" w:line="257" w:lineRule="auto"/>
              <w:jc w:val="left"/>
            </w:pPr>
            <w:r>
              <w:rPr>
                <w:position w:val="-429"/>
              </w:rPr>
              <w:pict>
                <v:shape id="_x0000_i1028" type="#_x0000_t75" style="height:441pt;width:375pt">
                  <v:imagedata r:id="rId6" o:title=""/>
                </v:shape>
              </w:pic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The income of a person is a microeconomic variable, while the gross domestic product (GDP) of your country is a macroeconomic variable. The money a person saves in the bank is a microeconomic variable, while the total money in all banks and post offices of your country is a macroeconomic variable.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sz w:val="24"/>
                <w:szCs w:val="24"/>
                <w:bdr w:val="nil"/>
                <w:rtl w:val="0"/>
              </w:rPr>
              <w:t>Country A experienced its recession during 2003 and its early recovery during 2004. Country B experienced its first recession during 2002 and its early recovery in 2003. Country B experienced a second recession in 2007.</w:t>
            </w:r>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Peter Philips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GM3DAMZUGMYDQMZZ</vt:lpwstr>
  </property>
</Properties>
</file>