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B06E" w14:textId="0D065A9E" w:rsidR="00033720" w:rsidRPr="007071E1" w:rsidRDefault="00033720" w:rsidP="007071E1">
      <w:pPr>
        <w:pStyle w:val="Title"/>
        <w:jc w:val="both"/>
        <w:rPr>
          <w:rFonts w:ascii="Work Sans" w:hAnsi="Work Sans"/>
        </w:rPr>
      </w:pPr>
      <w:r w:rsidRPr="007071E1">
        <w:rPr>
          <w:rFonts w:ascii="Work Sans" w:hAnsi="Work Sans"/>
        </w:rPr>
        <w:t>Solution and Answ</w:t>
      </w:r>
      <w:bookmarkStart w:id="0" w:name="_GoBack"/>
      <w:bookmarkEnd w:id="0"/>
      <w:r w:rsidRPr="007071E1">
        <w:rPr>
          <w:rFonts w:ascii="Work Sans" w:hAnsi="Work Sans"/>
        </w:rPr>
        <w:t>er Guide</w:t>
      </w:r>
    </w:p>
    <w:p w14:paraId="14EF9E6F" w14:textId="69774A6B" w:rsidR="00347C63" w:rsidRPr="007071E1" w:rsidRDefault="00227E1D" w:rsidP="00521A67">
      <w:pPr>
        <w:spacing w:after="0" w:line="240" w:lineRule="auto"/>
      </w:pPr>
      <w:r>
        <w:rPr>
          <w:smallCaps/>
          <w:color w:val="000000"/>
        </w:rPr>
        <w:t>Putman/Albright</w:t>
      </w:r>
      <w:r w:rsidR="00521A67">
        <w:rPr>
          <w:smallCaps/>
          <w:color w:val="000000"/>
        </w:rPr>
        <w:t xml:space="preserve">, </w:t>
      </w:r>
      <w:r>
        <w:rPr>
          <w:smallCaps/>
          <w:color w:val="000000"/>
        </w:rPr>
        <w:t>Legal Research, Analysis, &amp; Writing, 5e,  9780357619445;</w:t>
      </w:r>
      <w:r>
        <w:rPr>
          <w:smallCaps/>
          <w:color w:val="000000"/>
        </w:rPr>
        <w:br/>
        <w:t>CHAPTER 1: : Introduction to Legal Principles and Authorities.</w:t>
      </w:r>
    </w:p>
    <w:p w14:paraId="784F77EB" w14:textId="1C9545E6" w:rsidR="00DB6EE0" w:rsidRPr="007071E1" w:rsidRDefault="00596CAF" w:rsidP="00596CAF">
      <w:pPr>
        <w:pStyle w:val="Heading1"/>
      </w:pPr>
      <w:r>
        <w:t xml:space="preserve"> </w:t>
      </w:r>
      <w:r w:rsidR="00EA482A" w:rsidRPr="007071E1">
        <w:t>Table of Contents</w:t>
      </w:r>
    </w:p>
    <w:sdt>
      <w:sdtPr>
        <w:rPr>
          <w:b w:val="0"/>
        </w:rPr>
        <w:id w:val="-1559469537"/>
        <w:docPartObj>
          <w:docPartGallery w:val="Table of Contents"/>
          <w:docPartUnique/>
        </w:docPartObj>
      </w:sdtPr>
      <w:sdtEndPr/>
      <w:sdtContent>
        <w:p w14:paraId="1E9989AB" w14:textId="77777777" w:rsidR="007071E1" w:rsidRDefault="007071E1" w:rsidP="007071E1">
          <w:pPr>
            <w:pStyle w:val="TOC1"/>
            <w:spacing w:after="0" w:line="240" w:lineRule="auto"/>
            <w:jc w:val="both"/>
            <w:rPr>
              <w:b w:val="0"/>
            </w:rPr>
          </w:pPr>
        </w:p>
        <w:p w14:paraId="16FAD987" w14:textId="51900EED" w:rsidR="00863ABE" w:rsidRPr="007071E1" w:rsidRDefault="00EA482A" w:rsidP="007071E1">
          <w:pPr>
            <w:pStyle w:val="TOC1"/>
            <w:spacing w:after="0" w:line="240" w:lineRule="auto"/>
            <w:jc w:val="both"/>
            <w:rPr>
              <w:rFonts w:eastAsiaTheme="minorEastAsia" w:cstheme="minorBidi"/>
              <w:b w:val="0"/>
              <w:noProof/>
            </w:rPr>
          </w:pPr>
          <w:r w:rsidRPr="007071E1">
            <w:fldChar w:fldCharType="begin"/>
          </w:r>
          <w:r w:rsidRPr="007071E1">
            <w:instrText xml:space="preserve"> TOC \h \u \z </w:instrText>
          </w:r>
          <w:r w:rsidRPr="007071E1">
            <w:fldChar w:fldCharType="separate"/>
          </w:r>
          <w:hyperlink w:anchor="_Toc120117267" w:history="1">
            <w:r w:rsidR="00686C25" w:rsidRPr="007071E1">
              <w:rPr>
                <w:rStyle w:val="Hyperlink"/>
              </w:rPr>
              <w:t>Assignment 1 Answers</w:t>
            </w:r>
            <w:r w:rsidR="00863ABE" w:rsidRPr="007071E1">
              <w:rPr>
                <w:noProof/>
                <w:webHidden/>
              </w:rPr>
              <w:tab/>
            </w:r>
            <w:r w:rsidR="00863ABE" w:rsidRPr="007071E1">
              <w:rPr>
                <w:noProof/>
                <w:webHidden/>
              </w:rPr>
              <w:fldChar w:fldCharType="begin"/>
            </w:r>
            <w:r w:rsidR="00863ABE" w:rsidRPr="007071E1">
              <w:rPr>
                <w:noProof/>
                <w:webHidden/>
              </w:rPr>
              <w:instrText xml:space="preserve"> PAGEREF _Toc120117267 \h </w:instrText>
            </w:r>
            <w:r w:rsidR="00863ABE" w:rsidRPr="007071E1">
              <w:rPr>
                <w:noProof/>
                <w:webHidden/>
              </w:rPr>
            </w:r>
            <w:r w:rsidR="00863ABE" w:rsidRPr="007071E1">
              <w:rPr>
                <w:noProof/>
                <w:webHidden/>
              </w:rPr>
              <w:fldChar w:fldCharType="separate"/>
            </w:r>
            <w:r w:rsidR="00863ABE" w:rsidRPr="007071E1">
              <w:rPr>
                <w:noProof/>
                <w:webHidden/>
              </w:rPr>
              <w:t>1</w:t>
            </w:r>
            <w:r w:rsidR="00863ABE" w:rsidRPr="007071E1">
              <w:rPr>
                <w:noProof/>
                <w:webHidden/>
              </w:rPr>
              <w:fldChar w:fldCharType="end"/>
            </w:r>
          </w:hyperlink>
        </w:p>
        <w:p w14:paraId="3077CF0F" w14:textId="28C83464" w:rsidR="00863ABE" w:rsidRPr="007071E1" w:rsidRDefault="001F6CE0" w:rsidP="007071E1">
          <w:pPr>
            <w:pStyle w:val="TOC1"/>
            <w:spacing w:after="0" w:line="240" w:lineRule="auto"/>
            <w:jc w:val="both"/>
            <w:rPr>
              <w:rFonts w:eastAsiaTheme="minorEastAsia" w:cstheme="minorBidi"/>
              <w:b w:val="0"/>
              <w:noProof/>
            </w:rPr>
          </w:pPr>
          <w:hyperlink w:anchor="_Toc120117268" w:history="1">
            <w:r w:rsidR="00686C25" w:rsidRPr="007071E1">
              <w:rPr>
                <w:rStyle w:val="Hyperlink"/>
              </w:rPr>
              <w:t>Assignment 2 Answers</w:t>
            </w:r>
            <w:r w:rsidR="00863ABE" w:rsidRPr="007071E1">
              <w:rPr>
                <w:noProof/>
                <w:webHidden/>
              </w:rPr>
              <w:tab/>
            </w:r>
            <w:r w:rsidR="00863ABE" w:rsidRPr="007071E1">
              <w:rPr>
                <w:noProof/>
                <w:webHidden/>
              </w:rPr>
              <w:fldChar w:fldCharType="begin"/>
            </w:r>
            <w:r w:rsidR="00863ABE" w:rsidRPr="007071E1">
              <w:rPr>
                <w:noProof/>
                <w:webHidden/>
              </w:rPr>
              <w:instrText xml:space="preserve"> PAGEREF _Toc120117268 \h </w:instrText>
            </w:r>
            <w:r w:rsidR="00863ABE" w:rsidRPr="007071E1">
              <w:rPr>
                <w:noProof/>
                <w:webHidden/>
              </w:rPr>
            </w:r>
            <w:r w:rsidR="00863ABE" w:rsidRPr="007071E1">
              <w:rPr>
                <w:noProof/>
                <w:webHidden/>
              </w:rPr>
              <w:fldChar w:fldCharType="separate"/>
            </w:r>
            <w:r w:rsidR="00863ABE" w:rsidRPr="007071E1">
              <w:rPr>
                <w:noProof/>
                <w:webHidden/>
              </w:rPr>
              <w:t>2</w:t>
            </w:r>
            <w:r w:rsidR="00863ABE" w:rsidRPr="007071E1">
              <w:rPr>
                <w:noProof/>
                <w:webHidden/>
              </w:rPr>
              <w:fldChar w:fldCharType="end"/>
            </w:r>
          </w:hyperlink>
        </w:p>
        <w:p w14:paraId="7F4F4312" w14:textId="5FA1E5A2" w:rsidR="00863ABE" w:rsidRPr="007071E1" w:rsidRDefault="001F6CE0" w:rsidP="007071E1">
          <w:pPr>
            <w:pStyle w:val="TOC1"/>
            <w:spacing w:after="0" w:line="240" w:lineRule="auto"/>
            <w:jc w:val="both"/>
            <w:rPr>
              <w:rFonts w:eastAsiaTheme="minorEastAsia" w:cstheme="minorBidi"/>
              <w:b w:val="0"/>
              <w:noProof/>
            </w:rPr>
          </w:pPr>
          <w:hyperlink w:anchor="_Toc120117269" w:history="1">
            <w:r w:rsidR="00863ABE" w:rsidRPr="007071E1">
              <w:rPr>
                <w:rStyle w:val="Hyperlink"/>
              </w:rPr>
              <w:t>Assign</w:t>
            </w:r>
            <w:r w:rsidR="00686C25" w:rsidRPr="007071E1">
              <w:rPr>
                <w:rStyle w:val="Hyperlink"/>
              </w:rPr>
              <w:t>ment 3 Answers</w:t>
            </w:r>
            <w:r w:rsidR="00863ABE" w:rsidRPr="007071E1">
              <w:rPr>
                <w:noProof/>
                <w:webHidden/>
              </w:rPr>
              <w:tab/>
            </w:r>
            <w:r w:rsidR="00863ABE" w:rsidRPr="007071E1">
              <w:rPr>
                <w:noProof/>
                <w:webHidden/>
              </w:rPr>
              <w:fldChar w:fldCharType="begin"/>
            </w:r>
            <w:r w:rsidR="00863ABE" w:rsidRPr="007071E1">
              <w:rPr>
                <w:noProof/>
                <w:webHidden/>
              </w:rPr>
              <w:instrText xml:space="preserve"> PAGEREF _Toc120117269 \h </w:instrText>
            </w:r>
            <w:r w:rsidR="00863ABE" w:rsidRPr="007071E1">
              <w:rPr>
                <w:noProof/>
                <w:webHidden/>
              </w:rPr>
            </w:r>
            <w:r w:rsidR="00863ABE" w:rsidRPr="007071E1">
              <w:rPr>
                <w:noProof/>
                <w:webHidden/>
              </w:rPr>
              <w:fldChar w:fldCharType="separate"/>
            </w:r>
            <w:r w:rsidR="00863ABE" w:rsidRPr="007071E1">
              <w:rPr>
                <w:noProof/>
                <w:webHidden/>
              </w:rPr>
              <w:t>2</w:t>
            </w:r>
            <w:r w:rsidR="00863ABE" w:rsidRPr="007071E1">
              <w:rPr>
                <w:noProof/>
                <w:webHidden/>
              </w:rPr>
              <w:fldChar w:fldCharType="end"/>
            </w:r>
          </w:hyperlink>
        </w:p>
        <w:p w14:paraId="1ECCF477" w14:textId="383436B5" w:rsidR="00863ABE" w:rsidRPr="007071E1" w:rsidRDefault="001F6CE0" w:rsidP="007071E1">
          <w:pPr>
            <w:pStyle w:val="TOC1"/>
            <w:spacing w:after="0" w:line="240" w:lineRule="auto"/>
            <w:jc w:val="both"/>
            <w:rPr>
              <w:rFonts w:eastAsiaTheme="minorEastAsia" w:cstheme="minorBidi"/>
              <w:b w:val="0"/>
              <w:noProof/>
            </w:rPr>
          </w:pPr>
          <w:hyperlink w:anchor="_Toc120117270" w:history="1">
            <w:r w:rsidR="00686C25" w:rsidRPr="007071E1">
              <w:rPr>
                <w:rStyle w:val="Hyperlink"/>
              </w:rPr>
              <w:t>Assignment 4 Answers</w:t>
            </w:r>
            <w:r w:rsidR="00863ABE" w:rsidRPr="007071E1">
              <w:rPr>
                <w:noProof/>
                <w:webHidden/>
              </w:rPr>
              <w:tab/>
            </w:r>
            <w:r w:rsidR="00863ABE" w:rsidRPr="007071E1">
              <w:rPr>
                <w:noProof/>
                <w:webHidden/>
              </w:rPr>
              <w:fldChar w:fldCharType="begin"/>
            </w:r>
            <w:r w:rsidR="00863ABE" w:rsidRPr="007071E1">
              <w:rPr>
                <w:noProof/>
                <w:webHidden/>
              </w:rPr>
              <w:instrText xml:space="preserve"> PAGEREF _Toc120117270 \h </w:instrText>
            </w:r>
            <w:r w:rsidR="00863ABE" w:rsidRPr="007071E1">
              <w:rPr>
                <w:noProof/>
                <w:webHidden/>
              </w:rPr>
            </w:r>
            <w:r w:rsidR="00863ABE" w:rsidRPr="007071E1">
              <w:rPr>
                <w:noProof/>
                <w:webHidden/>
              </w:rPr>
              <w:fldChar w:fldCharType="separate"/>
            </w:r>
            <w:r w:rsidR="00863ABE" w:rsidRPr="007071E1">
              <w:rPr>
                <w:noProof/>
                <w:webHidden/>
              </w:rPr>
              <w:t>3</w:t>
            </w:r>
            <w:r w:rsidR="00863ABE" w:rsidRPr="007071E1">
              <w:rPr>
                <w:noProof/>
                <w:webHidden/>
              </w:rPr>
              <w:fldChar w:fldCharType="end"/>
            </w:r>
          </w:hyperlink>
        </w:p>
        <w:p w14:paraId="37CB3480" w14:textId="25F2557D" w:rsidR="00863ABE" w:rsidRPr="007071E1" w:rsidRDefault="001F6CE0" w:rsidP="007071E1">
          <w:pPr>
            <w:pStyle w:val="TOC1"/>
            <w:spacing w:after="0" w:line="240" w:lineRule="auto"/>
            <w:jc w:val="both"/>
            <w:rPr>
              <w:rFonts w:eastAsiaTheme="minorEastAsia" w:cstheme="minorBidi"/>
              <w:b w:val="0"/>
              <w:noProof/>
            </w:rPr>
          </w:pPr>
          <w:hyperlink w:anchor="_Toc120117271" w:history="1">
            <w:r w:rsidR="00686C25" w:rsidRPr="007071E1">
              <w:rPr>
                <w:rStyle w:val="Hyperlink"/>
              </w:rPr>
              <w:t>Assignment 5 Answers</w:t>
            </w:r>
            <w:r w:rsidR="00863ABE" w:rsidRPr="007071E1">
              <w:rPr>
                <w:noProof/>
                <w:webHidden/>
              </w:rPr>
              <w:tab/>
            </w:r>
            <w:r w:rsidR="00863ABE" w:rsidRPr="007071E1">
              <w:rPr>
                <w:noProof/>
                <w:webHidden/>
              </w:rPr>
              <w:fldChar w:fldCharType="begin"/>
            </w:r>
            <w:r w:rsidR="00863ABE" w:rsidRPr="007071E1">
              <w:rPr>
                <w:noProof/>
                <w:webHidden/>
              </w:rPr>
              <w:instrText xml:space="preserve"> PAGEREF _Toc120117271 \h </w:instrText>
            </w:r>
            <w:r w:rsidR="00863ABE" w:rsidRPr="007071E1">
              <w:rPr>
                <w:noProof/>
                <w:webHidden/>
              </w:rPr>
            </w:r>
            <w:r w:rsidR="00863ABE" w:rsidRPr="007071E1">
              <w:rPr>
                <w:noProof/>
                <w:webHidden/>
              </w:rPr>
              <w:fldChar w:fldCharType="separate"/>
            </w:r>
            <w:r w:rsidR="00863ABE" w:rsidRPr="007071E1">
              <w:rPr>
                <w:noProof/>
                <w:webHidden/>
              </w:rPr>
              <w:t>4</w:t>
            </w:r>
            <w:r w:rsidR="00863ABE" w:rsidRPr="007071E1">
              <w:rPr>
                <w:noProof/>
                <w:webHidden/>
              </w:rPr>
              <w:fldChar w:fldCharType="end"/>
            </w:r>
          </w:hyperlink>
        </w:p>
        <w:p w14:paraId="6F131520" w14:textId="09A9DFFB" w:rsidR="00DB6EE0" w:rsidRPr="007071E1" w:rsidRDefault="00EA482A" w:rsidP="007071E1">
          <w:pPr>
            <w:widowControl w:val="0"/>
            <w:spacing w:after="0" w:line="240" w:lineRule="auto"/>
            <w:jc w:val="both"/>
          </w:pPr>
          <w:r w:rsidRPr="007071E1">
            <w:fldChar w:fldCharType="end"/>
          </w:r>
        </w:p>
      </w:sdtContent>
    </w:sdt>
    <w:p w14:paraId="4A1E5AB2" w14:textId="7576DD42" w:rsidR="00DB6EE0" w:rsidRPr="007071E1" w:rsidRDefault="00EA482A" w:rsidP="007071E1">
      <w:pPr>
        <w:pStyle w:val="Heading1"/>
        <w:keepNext w:val="0"/>
        <w:keepLines w:val="0"/>
        <w:widowControl w:val="0"/>
        <w:spacing w:before="0" w:after="0" w:line="240" w:lineRule="auto"/>
        <w:ind w:left="0" w:firstLine="0"/>
        <w:jc w:val="both"/>
        <w:rPr>
          <w:rFonts w:ascii="Work Sans" w:eastAsia="Work Sans" w:hAnsi="Work Sans" w:cs="Work Sans"/>
        </w:rPr>
      </w:pPr>
      <w:bookmarkStart w:id="1" w:name="_Toc120117267"/>
      <w:r w:rsidRPr="007071E1">
        <w:rPr>
          <w:rFonts w:ascii="Work Sans" w:eastAsia="Work Sans" w:hAnsi="Work Sans" w:cs="Work Sans"/>
        </w:rPr>
        <w:t>Assignment 1 A</w:t>
      </w:r>
      <w:bookmarkEnd w:id="1"/>
      <w:r w:rsidR="00686C25" w:rsidRPr="007071E1">
        <w:rPr>
          <w:rFonts w:ascii="Work Sans" w:eastAsia="Work Sans" w:hAnsi="Work Sans" w:cs="Work Sans"/>
        </w:rPr>
        <w:t>nswers</w:t>
      </w:r>
    </w:p>
    <w:p w14:paraId="517595A5" w14:textId="77777777" w:rsidR="007071E1" w:rsidRDefault="007071E1" w:rsidP="007071E1">
      <w:pPr>
        <w:widowControl w:val="0"/>
        <w:spacing w:after="0" w:line="240" w:lineRule="auto"/>
        <w:jc w:val="both"/>
      </w:pPr>
    </w:p>
    <w:p w14:paraId="098A3210" w14:textId="5D02DA17" w:rsidR="00DB6EE0" w:rsidRPr="007071E1" w:rsidRDefault="00EA482A" w:rsidP="007071E1">
      <w:pPr>
        <w:widowControl w:val="0"/>
        <w:spacing w:after="0" w:line="240" w:lineRule="auto"/>
        <w:jc w:val="both"/>
      </w:pPr>
      <w:r w:rsidRPr="007071E1">
        <w:t>Answer the following questions regarding the courts in your state:</w:t>
      </w:r>
    </w:p>
    <w:p w14:paraId="15AF49A9" w14:textId="77777777" w:rsidR="00DB6EE0" w:rsidRPr="007071E1" w:rsidRDefault="00DB6EE0" w:rsidP="007071E1">
      <w:pPr>
        <w:widowControl w:val="0"/>
        <w:spacing w:after="0" w:line="240" w:lineRule="auto"/>
        <w:jc w:val="both"/>
      </w:pPr>
    </w:p>
    <w:p w14:paraId="00A99491" w14:textId="77777777" w:rsidR="00DB6EE0" w:rsidRPr="007071E1" w:rsidRDefault="00EA482A" w:rsidP="007071E1">
      <w:pPr>
        <w:widowControl w:val="0"/>
        <w:spacing w:after="0" w:line="240" w:lineRule="auto"/>
        <w:jc w:val="both"/>
      </w:pPr>
      <w:r w:rsidRPr="007071E1">
        <w:rPr>
          <w:b/>
          <w:bCs/>
        </w:rPr>
        <w:t xml:space="preserve">1. </w:t>
      </w:r>
      <w:r w:rsidRPr="007071E1">
        <w:t>Are there limited jurisdiction courts in your State?</w:t>
      </w:r>
    </w:p>
    <w:p w14:paraId="04B52CB0" w14:textId="77777777" w:rsidR="00DB6EE0" w:rsidRPr="007071E1" w:rsidRDefault="00DB6EE0" w:rsidP="007071E1">
      <w:pPr>
        <w:widowControl w:val="0"/>
        <w:spacing w:after="0" w:line="240" w:lineRule="auto"/>
        <w:jc w:val="both"/>
      </w:pPr>
    </w:p>
    <w:p w14:paraId="357FFD48" w14:textId="77777777" w:rsidR="00DB6EE0" w:rsidRPr="007071E1" w:rsidRDefault="00EA482A" w:rsidP="007071E1">
      <w:pPr>
        <w:widowControl w:val="0"/>
        <w:spacing w:after="0" w:line="240" w:lineRule="auto"/>
        <w:jc w:val="both"/>
      </w:pPr>
      <w:r w:rsidRPr="007071E1">
        <w:rPr>
          <w:b/>
          <w:bCs/>
        </w:rPr>
        <w:t>Answer:</w:t>
      </w:r>
      <w:r w:rsidRPr="007071E1">
        <w:t xml:space="preserve"> The state considered here is, Texas in the United States. Federal courts are the courts that have limited jurisdictions. They only hear the cases which are approved by the United States constitution. District courts are the first level of federal courts where limited jurisdiction exists, followed by circuit courts and supreme courts.</w:t>
      </w:r>
    </w:p>
    <w:p w14:paraId="0A2491FA" w14:textId="77777777" w:rsidR="00DB6EE0" w:rsidRPr="007071E1" w:rsidRDefault="00DB6EE0" w:rsidP="007071E1">
      <w:pPr>
        <w:widowControl w:val="0"/>
        <w:spacing w:after="0" w:line="240" w:lineRule="auto"/>
        <w:jc w:val="both"/>
      </w:pPr>
    </w:p>
    <w:p w14:paraId="3800DDBE" w14:textId="77777777" w:rsidR="00DB6EE0" w:rsidRPr="007071E1" w:rsidRDefault="00EA482A" w:rsidP="007071E1">
      <w:pPr>
        <w:widowControl w:val="0"/>
        <w:spacing w:after="0" w:line="240" w:lineRule="auto"/>
        <w:jc w:val="both"/>
        <w:rPr>
          <w:b/>
          <w:bCs/>
        </w:rPr>
      </w:pPr>
      <w:r w:rsidRPr="007071E1">
        <w:rPr>
          <w:b/>
          <w:bCs/>
        </w:rPr>
        <w:t xml:space="preserve">a. </w:t>
      </w:r>
      <w:r w:rsidRPr="007071E1">
        <w:t>Name those courts:</w:t>
      </w:r>
    </w:p>
    <w:p w14:paraId="1447852A" w14:textId="77777777" w:rsidR="00DB6EE0" w:rsidRPr="007071E1" w:rsidRDefault="00DB6EE0" w:rsidP="007071E1">
      <w:pPr>
        <w:widowControl w:val="0"/>
        <w:spacing w:after="0" w:line="240" w:lineRule="auto"/>
        <w:jc w:val="both"/>
      </w:pPr>
    </w:p>
    <w:p w14:paraId="16CC4625" w14:textId="77777777" w:rsidR="00DB6EE0" w:rsidRPr="007071E1" w:rsidRDefault="00EA482A" w:rsidP="007071E1">
      <w:pPr>
        <w:widowControl w:val="0"/>
        <w:spacing w:after="0" w:line="240" w:lineRule="auto"/>
        <w:jc w:val="both"/>
      </w:pPr>
      <w:r w:rsidRPr="007071E1">
        <w:rPr>
          <w:b/>
          <w:bCs/>
        </w:rPr>
        <w:t>Answer:</w:t>
      </w:r>
      <w:r w:rsidRPr="007071E1">
        <w:t xml:space="preserve"> There are four federal district courts in the State of Texas. They are divided into United States District Courts of the Northern District, Eastern District, Southern District, and Western District of Texas. There are 14 courts of appeals in Texas which have intermediate jurisdiction in civil and criminal cases which are appeals from the country courts.  And lastly the Supreme court of Texas </w:t>
      </w:r>
    </w:p>
    <w:p w14:paraId="35ABC186" w14:textId="77777777" w:rsidR="00DB6EE0" w:rsidRPr="007071E1" w:rsidRDefault="00DB6EE0" w:rsidP="007071E1">
      <w:pPr>
        <w:widowControl w:val="0"/>
        <w:spacing w:after="0" w:line="240" w:lineRule="auto"/>
        <w:jc w:val="both"/>
      </w:pPr>
    </w:p>
    <w:p w14:paraId="192C017B" w14:textId="77777777" w:rsidR="00DB6EE0" w:rsidRPr="007071E1" w:rsidRDefault="00EA482A" w:rsidP="007071E1">
      <w:pPr>
        <w:widowControl w:val="0"/>
        <w:spacing w:after="0" w:line="240" w:lineRule="auto"/>
        <w:jc w:val="both"/>
      </w:pPr>
      <w:r w:rsidRPr="007071E1">
        <w:rPr>
          <w:b/>
          <w:bCs/>
        </w:rPr>
        <w:t xml:space="preserve">b. </w:t>
      </w:r>
      <w:r w:rsidRPr="007071E1">
        <w:t>What types of cases can each of those courts preside over?</w:t>
      </w:r>
    </w:p>
    <w:p w14:paraId="48419051" w14:textId="77777777" w:rsidR="00DB6EE0" w:rsidRPr="007071E1" w:rsidRDefault="00DB6EE0" w:rsidP="007071E1">
      <w:pPr>
        <w:widowControl w:val="0"/>
        <w:spacing w:after="0" w:line="240" w:lineRule="auto"/>
        <w:jc w:val="both"/>
      </w:pPr>
    </w:p>
    <w:p w14:paraId="164A5BF4" w14:textId="77777777" w:rsidR="00DB6EE0" w:rsidRPr="007071E1" w:rsidRDefault="00EA482A" w:rsidP="007071E1">
      <w:pPr>
        <w:widowControl w:val="0"/>
        <w:spacing w:after="0" w:line="240" w:lineRule="auto"/>
        <w:jc w:val="both"/>
      </w:pPr>
      <w:r w:rsidRPr="007071E1">
        <w:rPr>
          <w:b/>
          <w:bCs/>
        </w:rPr>
        <w:t>Answer:</w:t>
      </w:r>
      <w:r w:rsidRPr="007071E1">
        <w:t xml:space="preserve"> The cases in the district court of Texas consist of criminal cases, divorce cases, election cases, civil matters, and any other matters which are not placed in the trial court. The circuit court consists of the civil and criminal case which is appealed by district courts. The Supreme Court of Texas is the resort of civil matters in the US. Texas Court is the resort of criminal matters.</w:t>
      </w:r>
    </w:p>
    <w:p w14:paraId="21A35F98" w14:textId="77777777" w:rsidR="007071E1" w:rsidRPr="007071E1" w:rsidRDefault="007071E1" w:rsidP="007071E1">
      <w:pPr>
        <w:widowControl w:val="0"/>
        <w:spacing w:after="0" w:line="240" w:lineRule="auto"/>
        <w:jc w:val="both"/>
        <w:rPr>
          <w:b/>
          <w:bCs/>
        </w:rPr>
      </w:pPr>
    </w:p>
    <w:p w14:paraId="18DB7DD6" w14:textId="4ABBCC8F" w:rsidR="00DB6EE0" w:rsidRPr="007071E1" w:rsidRDefault="00EA482A" w:rsidP="007071E1">
      <w:pPr>
        <w:widowControl w:val="0"/>
        <w:spacing w:after="0" w:line="240" w:lineRule="auto"/>
        <w:jc w:val="both"/>
        <w:rPr>
          <w:b/>
          <w:bCs/>
        </w:rPr>
      </w:pPr>
      <w:r w:rsidRPr="007071E1">
        <w:rPr>
          <w:b/>
          <w:bCs/>
        </w:rPr>
        <w:t xml:space="preserve">2. </w:t>
      </w:r>
      <w:r w:rsidRPr="007071E1">
        <w:t>What is the general jurisdiction court in your State?</w:t>
      </w:r>
    </w:p>
    <w:p w14:paraId="377745AC" w14:textId="77777777" w:rsidR="00DB6EE0" w:rsidRPr="007071E1" w:rsidRDefault="00DB6EE0" w:rsidP="007071E1">
      <w:pPr>
        <w:widowControl w:val="0"/>
        <w:spacing w:after="0" w:line="240" w:lineRule="auto"/>
        <w:jc w:val="both"/>
      </w:pPr>
    </w:p>
    <w:p w14:paraId="75B8A389" w14:textId="77777777" w:rsidR="00DB6EE0" w:rsidRPr="007071E1" w:rsidRDefault="00EA482A" w:rsidP="007071E1">
      <w:pPr>
        <w:widowControl w:val="0"/>
        <w:spacing w:after="0" w:line="240" w:lineRule="auto"/>
        <w:jc w:val="both"/>
      </w:pPr>
      <w:r w:rsidRPr="007071E1">
        <w:rPr>
          <w:b/>
          <w:bCs/>
        </w:rPr>
        <w:t>Answer:</w:t>
      </w:r>
      <w:r w:rsidRPr="007071E1">
        <w:t xml:space="preserve"> In the State Texas of United States, the general jurisdiction court is a district court.</w:t>
      </w:r>
    </w:p>
    <w:p w14:paraId="4766A69F" w14:textId="77777777" w:rsidR="00DB6EE0" w:rsidRPr="007071E1" w:rsidRDefault="00DB6EE0" w:rsidP="007071E1">
      <w:pPr>
        <w:widowControl w:val="0"/>
        <w:spacing w:after="0" w:line="240" w:lineRule="auto"/>
        <w:jc w:val="both"/>
      </w:pPr>
    </w:p>
    <w:p w14:paraId="4812F24F" w14:textId="77777777" w:rsidR="00DB6EE0" w:rsidRPr="007071E1" w:rsidRDefault="00EA482A" w:rsidP="007071E1">
      <w:pPr>
        <w:widowControl w:val="0"/>
        <w:spacing w:after="0" w:line="240" w:lineRule="auto"/>
        <w:jc w:val="both"/>
      </w:pPr>
      <w:r w:rsidRPr="007071E1">
        <w:rPr>
          <w:b/>
          <w:bCs/>
        </w:rPr>
        <w:t xml:space="preserve">a. </w:t>
      </w:r>
      <w:r w:rsidRPr="007071E1">
        <w:t>How are those courts organized—by county, district, etc.?</w:t>
      </w:r>
    </w:p>
    <w:p w14:paraId="19E6A4A8" w14:textId="77777777" w:rsidR="00DB6EE0" w:rsidRPr="007071E1" w:rsidRDefault="00DB6EE0" w:rsidP="007071E1">
      <w:pPr>
        <w:widowControl w:val="0"/>
        <w:spacing w:after="0" w:line="240" w:lineRule="auto"/>
        <w:jc w:val="both"/>
      </w:pPr>
    </w:p>
    <w:p w14:paraId="40478059" w14:textId="77777777" w:rsidR="00DB6EE0" w:rsidRPr="007071E1" w:rsidRDefault="00EA482A" w:rsidP="007071E1">
      <w:pPr>
        <w:widowControl w:val="0"/>
        <w:spacing w:after="0" w:line="240" w:lineRule="auto"/>
        <w:jc w:val="both"/>
      </w:pPr>
      <w:r w:rsidRPr="007071E1">
        <w:rPr>
          <w:b/>
          <w:bCs/>
        </w:rPr>
        <w:t>Answer:</w:t>
      </w:r>
      <w:r w:rsidRPr="007071E1">
        <w:t xml:space="preserve"> The geographical area covered by each court is formulated by the Legislature of the United States; however, each country is served by a minimum of one district court.</w:t>
      </w:r>
    </w:p>
    <w:p w14:paraId="12139C78" w14:textId="77777777" w:rsidR="00DB6EE0" w:rsidRPr="007071E1" w:rsidRDefault="00DB6EE0" w:rsidP="007071E1">
      <w:pPr>
        <w:widowControl w:val="0"/>
        <w:spacing w:after="0" w:line="240" w:lineRule="auto"/>
        <w:jc w:val="both"/>
      </w:pPr>
    </w:p>
    <w:p w14:paraId="15665BAC" w14:textId="77777777" w:rsidR="00DB6EE0" w:rsidRPr="007071E1" w:rsidRDefault="00EA482A" w:rsidP="007071E1">
      <w:pPr>
        <w:widowControl w:val="0"/>
        <w:spacing w:after="0" w:line="240" w:lineRule="auto"/>
        <w:jc w:val="both"/>
      </w:pPr>
      <w:r w:rsidRPr="007071E1">
        <w:rPr>
          <w:b/>
          <w:bCs/>
        </w:rPr>
        <w:t xml:space="preserve">b. </w:t>
      </w:r>
      <w:r w:rsidRPr="007071E1">
        <w:t>Does that court have appellate jurisdiction over cases from any limited jurisdiction</w:t>
      </w:r>
    </w:p>
    <w:p w14:paraId="12D7922E" w14:textId="77777777" w:rsidR="00DB6EE0" w:rsidRPr="007071E1" w:rsidRDefault="00EA482A" w:rsidP="007071E1">
      <w:pPr>
        <w:widowControl w:val="0"/>
        <w:spacing w:after="0" w:line="240" w:lineRule="auto"/>
        <w:jc w:val="both"/>
      </w:pPr>
      <w:r w:rsidRPr="007071E1">
        <w:t>courts?</w:t>
      </w:r>
    </w:p>
    <w:p w14:paraId="730FA721" w14:textId="77777777" w:rsidR="00DB6EE0" w:rsidRPr="007071E1" w:rsidRDefault="00DB6EE0" w:rsidP="007071E1">
      <w:pPr>
        <w:widowControl w:val="0"/>
        <w:spacing w:after="0" w:line="240" w:lineRule="auto"/>
        <w:jc w:val="both"/>
      </w:pPr>
    </w:p>
    <w:p w14:paraId="3A8B9493" w14:textId="77777777" w:rsidR="00DB6EE0" w:rsidRPr="007071E1" w:rsidRDefault="00EA482A" w:rsidP="007071E1">
      <w:pPr>
        <w:widowControl w:val="0"/>
        <w:spacing w:after="0" w:line="240" w:lineRule="auto"/>
        <w:jc w:val="both"/>
      </w:pPr>
      <w:r w:rsidRPr="007071E1">
        <w:rPr>
          <w:b/>
          <w:bCs/>
        </w:rPr>
        <w:t>Answer:</w:t>
      </w:r>
      <w:r w:rsidRPr="007071E1">
        <w:t xml:space="preserve"> The district courts do have appellate jurisdiction in all the subordinate courts which are located in the districts; it covers both civil and criminal cases.</w:t>
      </w:r>
    </w:p>
    <w:p w14:paraId="17CFA159" w14:textId="77777777" w:rsidR="00DB6EE0" w:rsidRPr="007071E1" w:rsidRDefault="00DB6EE0" w:rsidP="007071E1">
      <w:pPr>
        <w:widowControl w:val="0"/>
        <w:spacing w:after="0" w:line="240" w:lineRule="auto"/>
        <w:jc w:val="both"/>
      </w:pPr>
    </w:p>
    <w:p w14:paraId="136D93EC" w14:textId="77777777" w:rsidR="00DB6EE0" w:rsidRPr="007071E1" w:rsidRDefault="00EA482A" w:rsidP="007071E1">
      <w:pPr>
        <w:widowControl w:val="0"/>
        <w:spacing w:after="0" w:line="240" w:lineRule="auto"/>
        <w:jc w:val="both"/>
        <w:rPr>
          <w:b/>
          <w:bCs/>
        </w:rPr>
      </w:pPr>
      <w:r w:rsidRPr="007071E1">
        <w:rPr>
          <w:b/>
          <w:bCs/>
        </w:rPr>
        <w:t xml:space="preserve">3. </w:t>
      </w:r>
      <w:r w:rsidRPr="007071E1">
        <w:t>What are the appellate jurisdiction courts in your state?</w:t>
      </w:r>
    </w:p>
    <w:p w14:paraId="6DD08E3D" w14:textId="77777777" w:rsidR="00DB6EE0" w:rsidRPr="007071E1" w:rsidRDefault="00DB6EE0" w:rsidP="007071E1">
      <w:pPr>
        <w:widowControl w:val="0"/>
        <w:spacing w:after="0" w:line="240" w:lineRule="auto"/>
        <w:jc w:val="both"/>
      </w:pPr>
    </w:p>
    <w:p w14:paraId="74ED9B44" w14:textId="77777777" w:rsidR="00DB6EE0" w:rsidRPr="007071E1" w:rsidRDefault="00EA482A" w:rsidP="007071E1">
      <w:pPr>
        <w:widowControl w:val="0"/>
        <w:spacing w:after="0" w:line="240" w:lineRule="auto"/>
        <w:jc w:val="both"/>
      </w:pPr>
      <w:r w:rsidRPr="007071E1">
        <w:rPr>
          <w:b/>
          <w:bCs/>
        </w:rPr>
        <w:t>Answer:</w:t>
      </w:r>
      <w:r w:rsidRPr="007071E1">
        <w:t xml:space="preserve"> The appellant courts in States Texas consist of the Supreme Court, 14 intermediate courts of the appellant, and a court of criminal appeals.</w:t>
      </w:r>
    </w:p>
    <w:p w14:paraId="5A6A6920" w14:textId="77777777" w:rsidR="00DB6EE0" w:rsidRPr="007071E1" w:rsidRDefault="00DB6EE0" w:rsidP="007071E1">
      <w:pPr>
        <w:widowControl w:val="0"/>
        <w:spacing w:after="0" w:line="240" w:lineRule="auto"/>
        <w:jc w:val="both"/>
      </w:pPr>
    </w:p>
    <w:p w14:paraId="3F4FE058" w14:textId="77777777" w:rsidR="00DB6EE0" w:rsidRPr="007071E1" w:rsidRDefault="00EA482A" w:rsidP="007071E1">
      <w:pPr>
        <w:widowControl w:val="0"/>
        <w:spacing w:after="0" w:line="240" w:lineRule="auto"/>
        <w:jc w:val="both"/>
      </w:pPr>
      <w:r w:rsidRPr="007071E1">
        <w:rPr>
          <w:b/>
          <w:bCs/>
        </w:rPr>
        <w:t xml:space="preserve">a. </w:t>
      </w:r>
      <w:r w:rsidRPr="007071E1">
        <w:t>Is there an intermediate appellate court? What is it called and is it a single court or</w:t>
      </w:r>
    </w:p>
    <w:p w14:paraId="765E6323" w14:textId="77777777" w:rsidR="00DB6EE0" w:rsidRPr="007071E1" w:rsidRDefault="00EA482A" w:rsidP="007071E1">
      <w:pPr>
        <w:widowControl w:val="0"/>
        <w:spacing w:after="0" w:line="240" w:lineRule="auto"/>
        <w:jc w:val="both"/>
      </w:pPr>
      <w:r w:rsidRPr="007071E1">
        <w:t>are there multiple divisions?</w:t>
      </w:r>
    </w:p>
    <w:p w14:paraId="1E0E2762" w14:textId="77777777" w:rsidR="00DB6EE0" w:rsidRPr="007071E1" w:rsidRDefault="00DB6EE0" w:rsidP="007071E1">
      <w:pPr>
        <w:widowControl w:val="0"/>
        <w:spacing w:after="0" w:line="240" w:lineRule="auto"/>
        <w:jc w:val="both"/>
      </w:pPr>
    </w:p>
    <w:p w14:paraId="2009A336" w14:textId="77777777" w:rsidR="00DB6EE0" w:rsidRPr="007071E1" w:rsidRDefault="00EA482A" w:rsidP="007071E1">
      <w:pPr>
        <w:widowControl w:val="0"/>
        <w:spacing w:after="0" w:line="240" w:lineRule="auto"/>
        <w:jc w:val="both"/>
      </w:pPr>
      <w:r w:rsidRPr="007071E1">
        <w:rPr>
          <w:b/>
          <w:bCs/>
        </w:rPr>
        <w:t>Answer:</w:t>
      </w:r>
      <w:r w:rsidRPr="007071E1">
        <w:t xml:space="preserve"> There are 14 intermediate courts of appeals. They have jurisdiction in civil and criminal matters from the district courts in each of their geographical court of appeals of district state. They have limited writ jurisdiction.</w:t>
      </w:r>
    </w:p>
    <w:p w14:paraId="2CC70278" w14:textId="77777777" w:rsidR="00DB6EE0" w:rsidRPr="007071E1" w:rsidRDefault="00DB6EE0" w:rsidP="007071E1">
      <w:pPr>
        <w:widowControl w:val="0"/>
        <w:spacing w:after="0" w:line="240" w:lineRule="auto"/>
        <w:jc w:val="both"/>
      </w:pPr>
    </w:p>
    <w:p w14:paraId="69B683BE" w14:textId="77777777" w:rsidR="00DB6EE0" w:rsidRPr="007071E1" w:rsidRDefault="00EA482A" w:rsidP="007071E1">
      <w:pPr>
        <w:widowControl w:val="0"/>
        <w:spacing w:after="0" w:line="240" w:lineRule="auto"/>
        <w:jc w:val="both"/>
        <w:rPr>
          <w:b/>
          <w:bCs/>
        </w:rPr>
      </w:pPr>
      <w:r w:rsidRPr="007071E1">
        <w:rPr>
          <w:b/>
          <w:bCs/>
        </w:rPr>
        <w:t xml:space="preserve">b. </w:t>
      </w:r>
      <w:r w:rsidRPr="007071E1">
        <w:t>What is the highest appellate court?</w:t>
      </w:r>
    </w:p>
    <w:p w14:paraId="19E8FB2C" w14:textId="77777777" w:rsidR="00DB6EE0" w:rsidRPr="007071E1" w:rsidRDefault="00DB6EE0" w:rsidP="007071E1">
      <w:pPr>
        <w:widowControl w:val="0"/>
        <w:spacing w:after="0" w:line="240" w:lineRule="auto"/>
        <w:jc w:val="both"/>
      </w:pPr>
    </w:p>
    <w:p w14:paraId="70C8E122" w14:textId="1E59D6E4" w:rsidR="00DB6EE0" w:rsidRPr="007071E1" w:rsidRDefault="00EA482A" w:rsidP="007071E1">
      <w:pPr>
        <w:widowControl w:val="0"/>
        <w:spacing w:after="0" w:line="240" w:lineRule="auto"/>
        <w:jc w:val="both"/>
      </w:pPr>
      <w:r w:rsidRPr="007071E1">
        <w:rPr>
          <w:b/>
          <w:bCs/>
        </w:rPr>
        <w:t>Answer:</w:t>
      </w:r>
      <w:r w:rsidRPr="007071E1">
        <w:t xml:space="preserve"> The court of Criminal appeals is the highest appellate court in the state Texas of The United States.</w:t>
      </w:r>
    </w:p>
    <w:p w14:paraId="24269F2C" w14:textId="77777777" w:rsidR="00E94D0E" w:rsidRPr="007071E1" w:rsidRDefault="00E94D0E" w:rsidP="007071E1">
      <w:pPr>
        <w:widowControl w:val="0"/>
        <w:spacing w:after="0" w:line="240" w:lineRule="auto"/>
        <w:jc w:val="both"/>
      </w:pPr>
    </w:p>
    <w:p w14:paraId="6571D3C1" w14:textId="53A0E35D" w:rsidR="00DB6EE0" w:rsidRPr="007071E1" w:rsidRDefault="00EA482A" w:rsidP="007071E1">
      <w:pPr>
        <w:pStyle w:val="Heading1"/>
        <w:keepNext w:val="0"/>
        <w:keepLines w:val="0"/>
        <w:widowControl w:val="0"/>
        <w:spacing w:before="0" w:after="0" w:line="240" w:lineRule="auto"/>
        <w:ind w:left="0" w:firstLine="0"/>
        <w:jc w:val="both"/>
        <w:rPr>
          <w:rFonts w:ascii="Work Sans" w:eastAsia="Work Sans" w:hAnsi="Work Sans" w:cs="Work Sans"/>
        </w:rPr>
      </w:pPr>
      <w:bookmarkStart w:id="2" w:name="_Toc120117268"/>
      <w:r w:rsidRPr="007071E1">
        <w:rPr>
          <w:rFonts w:ascii="Work Sans" w:eastAsia="Work Sans" w:hAnsi="Work Sans" w:cs="Work Sans"/>
        </w:rPr>
        <w:t>Assignment 2 A</w:t>
      </w:r>
      <w:bookmarkEnd w:id="2"/>
      <w:r w:rsidR="00FB61D6" w:rsidRPr="007071E1">
        <w:rPr>
          <w:rFonts w:ascii="Work Sans" w:eastAsia="Work Sans" w:hAnsi="Work Sans" w:cs="Work Sans"/>
        </w:rPr>
        <w:t>nswers</w:t>
      </w:r>
    </w:p>
    <w:p w14:paraId="31A5E11B" w14:textId="77777777" w:rsidR="00E94D0E" w:rsidRPr="007071E1" w:rsidRDefault="00E94D0E" w:rsidP="007071E1">
      <w:pPr>
        <w:widowControl w:val="0"/>
        <w:spacing w:after="0" w:line="240" w:lineRule="auto"/>
        <w:jc w:val="both"/>
        <w:rPr>
          <w:b/>
        </w:rPr>
      </w:pPr>
      <w:bookmarkStart w:id="3" w:name="_Toc120117269"/>
    </w:p>
    <w:p w14:paraId="643D63AA" w14:textId="26FACD5C" w:rsidR="00800B8C" w:rsidRDefault="00800B8C" w:rsidP="007071E1">
      <w:pPr>
        <w:widowControl w:val="0"/>
        <w:spacing w:after="0" w:line="240" w:lineRule="auto"/>
        <w:jc w:val="both"/>
        <w:rPr>
          <w:b/>
        </w:rPr>
      </w:pPr>
      <w:r w:rsidRPr="007071E1">
        <w:rPr>
          <w:b/>
        </w:rPr>
        <w:t>Question:</w:t>
      </w:r>
    </w:p>
    <w:p w14:paraId="7EA503E8" w14:textId="77777777" w:rsidR="007071E1" w:rsidRPr="007071E1" w:rsidRDefault="007071E1" w:rsidP="007071E1">
      <w:pPr>
        <w:widowControl w:val="0"/>
        <w:spacing w:after="0" w:line="240" w:lineRule="auto"/>
        <w:jc w:val="both"/>
        <w:rPr>
          <w:b/>
        </w:rPr>
      </w:pPr>
    </w:p>
    <w:p w14:paraId="6D890764" w14:textId="3B423D4A" w:rsidR="00800B8C" w:rsidRPr="007071E1" w:rsidRDefault="00800B8C" w:rsidP="007071E1">
      <w:pPr>
        <w:widowControl w:val="0"/>
        <w:spacing w:after="0" w:line="240" w:lineRule="auto"/>
        <w:jc w:val="both"/>
      </w:pPr>
      <w:r w:rsidRPr="007071E1">
        <w:t>Access the website for your state’s legislature. How many groups of statutes are there (these may be called titles, sections, codes, etc.)? Does the state legislature website provide a link to the state constitution?</w:t>
      </w:r>
    </w:p>
    <w:p w14:paraId="3CED6C2F" w14:textId="77777777" w:rsidR="00800B8C" w:rsidRPr="007071E1" w:rsidRDefault="00800B8C" w:rsidP="007071E1">
      <w:pPr>
        <w:widowControl w:val="0"/>
        <w:spacing w:after="0" w:line="240" w:lineRule="auto"/>
        <w:jc w:val="both"/>
      </w:pPr>
    </w:p>
    <w:p w14:paraId="7B5C0D6E" w14:textId="77777777" w:rsidR="00800B8C" w:rsidRPr="007071E1" w:rsidRDefault="00800B8C" w:rsidP="007071E1">
      <w:pPr>
        <w:widowControl w:val="0"/>
        <w:spacing w:after="0" w:line="240" w:lineRule="auto"/>
        <w:jc w:val="both"/>
        <w:rPr>
          <w:b/>
        </w:rPr>
      </w:pPr>
      <w:r w:rsidRPr="007071E1">
        <w:rPr>
          <w:b/>
        </w:rPr>
        <w:t xml:space="preserve">Answer: </w:t>
      </w:r>
    </w:p>
    <w:p w14:paraId="157C244F" w14:textId="77777777" w:rsidR="00800B8C" w:rsidRPr="007071E1" w:rsidRDefault="00800B8C" w:rsidP="007071E1">
      <w:pPr>
        <w:widowControl w:val="0"/>
        <w:spacing w:after="0" w:line="240" w:lineRule="auto"/>
        <w:jc w:val="both"/>
      </w:pPr>
    </w:p>
    <w:p w14:paraId="0B3B6B95" w14:textId="77777777" w:rsidR="00800B8C" w:rsidRPr="007071E1" w:rsidRDefault="00800B8C" w:rsidP="007071E1">
      <w:pPr>
        <w:widowControl w:val="0"/>
        <w:spacing w:after="0" w:line="240" w:lineRule="auto"/>
        <w:jc w:val="both"/>
      </w:pPr>
      <w:r w:rsidRPr="007071E1">
        <w:t>The State of Texas is considered here.</w:t>
      </w:r>
    </w:p>
    <w:p w14:paraId="019AF273" w14:textId="77777777" w:rsidR="00800B8C" w:rsidRPr="007071E1" w:rsidRDefault="00800B8C" w:rsidP="007071E1">
      <w:pPr>
        <w:widowControl w:val="0"/>
        <w:spacing w:after="0" w:line="240" w:lineRule="auto"/>
        <w:jc w:val="both"/>
      </w:pPr>
    </w:p>
    <w:p w14:paraId="3053C58C" w14:textId="0BC0B9C8" w:rsidR="00800B8C" w:rsidRDefault="00800B8C" w:rsidP="007071E1">
      <w:pPr>
        <w:widowControl w:val="0"/>
        <w:spacing w:after="0" w:line="240" w:lineRule="auto"/>
        <w:jc w:val="both"/>
      </w:pPr>
      <w:r w:rsidRPr="007071E1">
        <w:t>The Texas legislature is a legislature of the United States state of Texas. It consists of 31 senate members and 150 house of representatives. The state legislature of Texas is met every two odd-numbered years.</w:t>
      </w:r>
    </w:p>
    <w:p w14:paraId="7BA3EF4A" w14:textId="650C9841" w:rsidR="00CD6B7E" w:rsidRDefault="00CD6B7E" w:rsidP="007071E1">
      <w:pPr>
        <w:widowControl w:val="0"/>
        <w:spacing w:after="0" w:line="240" w:lineRule="auto"/>
        <w:jc w:val="both"/>
      </w:pPr>
    </w:p>
    <w:p w14:paraId="2F39D1B4" w14:textId="25440021" w:rsidR="00CD6B7E" w:rsidRDefault="00CD6B7E" w:rsidP="007071E1">
      <w:pPr>
        <w:widowControl w:val="0"/>
        <w:spacing w:after="0" w:line="240" w:lineRule="auto"/>
        <w:jc w:val="both"/>
      </w:pPr>
    </w:p>
    <w:p w14:paraId="3CC5ABFC" w14:textId="77777777" w:rsidR="00CD6B7E" w:rsidRPr="007071E1" w:rsidRDefault="00CD6B7E" w:rsidP="007071E1">
      <w:pPr>
        <w:widowControl w:val="0"/>
        <w:spacing w:after="0" w:line="240" w:lineRule="auto"/>
        <w:jc w:val="both"/>
      </w:pPr>
    </w:p>
    <w:p w14:paraId="6D8FFF0F" w14:textId="77777777" w:rsidR="00800B8C" w:rsidRPr="007071E1" w:rsidRDefault="00800B8C" w:rsidP="007071E1">
      <w:pPr>
        <w:widowControl w:val="0"/>
        <w:spacing w:after="0" w:line="240" w:lineRule="auto"/>
        <w:jc w:val="both"/>
      </w:pPr>
    </w:p>
    <w:p w14:paraId="36CE3F77" w14:textId="764AE067" w:rsidR="00C60F9F" w:rsidRPr="007071E1" w:rsidRDefault="00800B8C" w:rsidP="007071E1">
      <w:pPr>
        <w:widowControl w:val="0"/>
        <w:spacing w:after="0" w:line="240" w:lineRule="auto"/>
        <w:jc w:val="both"/>
      </w:pPr>
      <w:r w:rsidRPr="007071E1">
        <w:t xml:space="preserve">During the session, bills are introduced by the legislators for approval. The bills which are approved by the law are arranged into codes referred to as Texas Statues. These statutes are online published and printed. </w:t>
      </w:r>
      <w:r w:rsidRPr="007071E1">
        <w:lastRenderedPageBreak/>
        <w:t>There are 31 statutes codes available in the Texas statutes. The statutes available on the Texas Legislature website are updated as per the 87th 3rd Legislative session held in 2021.</w:t>
      </w:r>
    </w:p>
    <w:p w14:paraId="3013A5AF" w14:textId="77777777" w:rsidR="00C042DB" w:rsidRPr="007071E1" w:rsidRDefault="00C042DB" w:rsidP="007071E1">
      <w:pPr>
        <w:widowControl w:val="0"/>
        <w:spacing w:after="0" w:line="240" w:lineRule="auto"/>
        <w:jc w:val="both"/>
      </w:pPr>
    </w:p>
    <w:p w14:paraId="216594D8" w14:textId="5334EA76" w:rsidR="00C60F9F" w:rsidRPr="007071E1" w:rsidRDefault="00C60F9F" w:rsidP="007071E1">
      <w:pPr>
        <w:widowControl w:val="0"/>
        <w:spacing w:after="0" w:line="240" w:lineRule="auto"/>
        <w:jc w:val="both"/>
      </w:pPr>
      <w:r w:rsidRPr="007071E1">
        <w:t>The Texas Statues are as follows:</w:t>
      </w:r>
    </w:p>
    <w:p w14:paraId="1A88EAEA" w14:textId="77777777" w:rsidR="006275D1" w:rsidRPr="007071E1" w:rsidRDefault="006275D1" w:rsidP="007071E1">
      <w:pPr>
        <w:widowControl w:val="0"/>
        <w:spacing w:after="0" w:line="240" w:lineRule="auto"/>
        <w:jc w:val="both"/>
      </w:pPr>
    </w:p>
    <w:p w14:paraId="3B45A9E7" w14:textId="77777777" w:rsidR="005853A5" w:rsidRPr="007071E1" w:rsidRDefault="005853A5" w:rsidP="007071E1">
      <w:pPr>
        <w:spacing w:after="0" w:line="240" w:lineRule="auto"/>
        <w:jc w:val="both"/>
        <w:rPr>
          <w:rFonts w:cs="Times New Roman"/>
        </w:rPr>
      </w:pPr>
      <w:r w:rsidRPr="007071E1">
        <w:rPr>
          <w:rFonts w:cs="Times New Roman"/>
        </w:rPr>
        <w:t>Agriculture code</w:t>
      </w:r>
    </w:p>
    <w:p w14:paraId="7A93D8A2" w14:textId="77777777" w:rsidR="005853A5" w:rsidRPr="007071E1" w:rsidRDefault="005853A5" w:rsidP="007071E1">
      <w:pPr>
        <w:spacing w:after="0" w:line="240" w:lineRule="auto"/>
        <w:jc w:val="both"/>
        <w:rPr>
          <w:rFonts w:cs="Times New Roman"/>
        </w:rPr>
      </w:pPr>
      <w:r w:rsidRPr="007071E1">
        <w:rPr>
          <w:rFonts w:cs="Times New Roman"/>
        </w:rPr>
        <w:t>Alcoholic beverage code</w:t>
      </w:r>
    </w:p>
    <w:p w14:paraId="14EAB744" w14:textId="77777777" w:rsidR="005853A5" w:rsidRPr="007071E1" w:rsidRDefault="005853A5" w:rsidP="007071E1">
      <w:pPr>
        <w:spacing w:after="0" w:line="240" w:lineRule="auto"/>
        <w:jc w:val="both"/>
        <w:rPr>
          <w:rFonts w:cs="Times New Roman"/>
        </w:rPr>
      </w:pPr>
      <w:r w:rsidRPr="007071E1">
        <w:rPr>
          <w:rFonts w:cs="Times New Roman"/>
        </w:rPr>
        <w:t>Auxiliary water laws</w:t>
      </w:r>
    </w:p>
    <w:p w14:paraId="0B855B49" w14:textId="77777777" w:rsidR="005853A5" w:rsidRPr="007071E1" w:rsidRDefault="005853A5" w:rsidP="007071E1">
      <w:pPr>
        <w:spacing w:after="0" w:line="240" w:lineRule="auto"/>
        <w:jc w:val="both"/>
        <w:rPr>
          <w:rFonts w:cs="Times New Roman"/>
        </w:rPr>
      </w:pPr>
      <w:r w:rsidRPr="007071E1">
        <w:rPr>
          <w:rFonts w:cs="Times New Roman"/>
        </w:rPr>
        <w:t>Business and commerce code</w:t>
      </w:r>
    </w:p>
    <w:p w14:paraId="160BC01C" w14:textId="77777777" w:rsidR="005853A5" w:rsidRPr="007071E1" w:rsidRDefault="005853A5" w:rsidP="007071E1">
      <w:pPr>
        <w:spacing w:after="0" w:line="240" w:lineRule="auto"/>
        <w:jc w:val="both"/>
        <w:rPr>
          <w:rFonts w:cs="Times New Roman"/>
        </w:rPr>
      </w:pPr>
      <w:r w:rsidRPr="007071E1">
        <w:rPr>
          <w:rFonts w:cs="Times New Roman"/>
        </w:rPr>
        <w:t>Business organization code</w:t>
      </w:r>
    </w:p>
    <w:p w14:paraId="5BD5BBAD" w14:textId="77777777" w:rsidR="005853A5" w:rsidRPr="007071E1" w:rsidRDefault="005853A5" w:rsidP="007071E1">
      <w:pPr>
        <w:spacing w:after="0" w:line="240" w:lineRule="auto"/>
        <w:jc w:val="both"/>
        <w:rPr>
          <w:rFonts w:cs="Times New Roman"/>
        </w:rPr>
      </w:pPr>
      <w:r w:rsidRPr="007071E1">
        <w:rPr>
          <w:rFonts w:cs="Times New Roman"/>
        </w:rPr>
        <w:t>Civil practice and remedies code</w:t>
      </w:r>
    </w:p>
    <w:p w14:paraId="318DBCF5" w14:textId="77777777" w:rsidR="005853A5" w:rsidRPr="007071E1" w:rsidRDefault="005853A5" w:rsidP="007071E1">
      <w:pPr>
        <w:spacing w:after="0" w:line="240" w:lineRule="auto"/>
        <w:jc w:val="both"/>
        <w:rPr>
          <w:rFonts w:cs="Times New Roman"/>
        </w:rPr>
      </w:pPr>
      <w:r w:rsidRPr="007071E1">
        <w:rPr>
          <w:rFonts w:cs="Times New Roman"/>
        </w:rPr>
        <w:t>Code of criminal procedure</w:t>
      </w:r>
    </w:p>
    <w:p w14:paraId="2596C611" w14:textId="77777777" w:rsidR="005853A5" w:rsidRPr="007071E1" w:rsidRDefault="005853A5" w:rsidP="007071E1">
      <w:pPr>
        <w:spacing w:after="0" w:line="240" w:lineRule="auto"/>
        <w:jc w:val="both"/>
        <w:rPr>
          <w:rFonts w:cs="Times New Roman"/>
        </w:rPr>
      </w:pPr>
      <w:r w:rsidRPr="007071E1">
        <w:rPr>
          <w:rFonts w:cs="Times New Roman"/>
        </w:rPr>
        <w:t>Education code</w:t>
      </w:r>
    </w:p>
    <w:p w14:paraId="24394375" w14:textId="77777777" w:rsidR="005853A5" w:rsidRPr="007071E1" w:rsidRDefault="005853A5" w:rsidP="007071E1">
      <w:pPr>
        <w:spacing w:after="0" w:line="240" w:lineRule="auto"/>
        <w:jc w:val="both"/>
        <w:rPr>
          <w:rFonts w:cs="Times New Roman"/>
        </w:rPr>
      </w:pPr>
      <w:r w:rsidRPr="007071E1">
        <w:rPr>
          <w:rFonts w:cs="Times New Roman"/>
        </w:rPr>
        <w:t>Election code</w:t>
      </w:r>
    </w:p>
    <w:p w14:paraId="43DDABB5" w14:textId="77777777" w:rsidR="005853A5" w:rsidRPr="007071E1" w:rsidRDefault="005853A5" w:rsidP="007071E1">
      <w:pPr>
        <w:spacing w:after="0" w:line="240" w:lineRule="auto"/>
        <w:jc w:val="both"/>
        <w:rPr>
          <w:rFonts w:cs="Times New Roman"/>
        </w:rPr>
      </w:pPr>
      <w:r w:rsidRPr="007071E1">
        <w:rPr>
          <w:rFonts w:cs="Times New Roman"/>
        </w:rPr>
        <w:t>Estates code</w:t>
      </w:r>
    </w:p>
    <w:p w14:paraId="2A110E2E" w14:textId="77777777" w:rsidR="005853A5" w:rsidRPr="007071E1" w:rsidRDefault="005853A5" w:rsidP="007071E1">
      <w:pPr>
        <w:spacing w:after="0" w:line="240" w:lineRule="auto"/>
        <w:jc w:val="both"/>
        <w:rPr>
          <w:rFonts w:cs="Times New Roman"/>
        </w:rPr>
      </w:pPr>
      <w:r w:rsidRPr="007071E1">
        <w:rPr>
          <w:rFonts w:cs="Times New Roman"/>
        </w:rPr>
        <w:t>Family code</w:t>
      </w:r>
    </w:p>
    <w:p w14:paraId="6B59C2DD" w14:textId="77777777" w:rsidR="005853A5" w:rsidRPr="007071E1" w:rsidRDefault="005853A5" w:rsidP="007071E1">
      <w:pPr>
        <w:spacing w:after="0" w:line="240" w:lineRule="auto"/>
        <w:jc w:val="both"/>
        <w:rPr>
          <w:rFonts w:cs="Times New Roman"/>
        </w:rPr>
      </w:pPr>
      <w:r w:rsidRPr="007071E1">
        <w:rPr>
          <w:rFonts w:cs="Times New Roman"/>
        </w:rPr>
        <w:t>Finance code</w:t>
      </w:r>
    </w:p>
    <w:p w14:paraId="6D95956A" w14:textId="77777777" w:rsidR="005853A5" w:rsidRPr="007071E1" w:rsidRDefault="005853A5" w:rsidP="007071E1">
      <w:pPr>
        <w:spacing w:after="0" w:line="240" w:lineRule="auto"/>
        <w:jc w:val="both"/>
        <w:rPr>
          <w:rFonts w:cs="Times New Roman"/>
        </w:rPr>
      </w:pPr>
      <w:r w:rsidRPr="007071E1">
        <w:rPr>
          <w:rFonts w:cs="Times New Roman"/>
        </w:rPr>
        <w:t>Government code</w:t>
      </w:r>
    </w:p>
    <w:p w14:paraId="1E91EA89" w14:textId="77777777" w:rsidR="005853A5" w:rsidRPr="007071E1" w:rsidRDefault="005853A5" w:rsidP="007071E1">
      <w:pPr>
        <w:spacing w:after="0" w:line="240" w:lineRule="auto"/>
        <w:jc w:val="both"/>
        <w:rPr>
          <w:rFonts w:cs="Times New Roman"/>
        </w:rPr>
      </w:pPr>
      <w:r w:rsidRPr="007071E1">
        <w:rPr>
          <w:rFonts w:cs="Times New Roman"/>
        </w:rPr>
        <w:t>Health and safety code</w:t>
      </w:r>
    </w:p>
    <w:p w14:paraId="5EDF5A51" w14:textId="77777777" w:rsidR="005853A5" w:rsidRPr="007071E1" w:rsidRDefault="005853A5" w:rsidP="007071E1">
      <w:pPr>
        <w:spacing w:after="0" w:line="240" w:lineRule="auto"/>
        <w:jc w:val="both"/>
        <w:rPr>
          <w:rFonts w:cs="Times New Roman"/>
        </w:rPr>
      </w:pPr>
      <w:r w:rsidRPr="007071E1">
        <w:rPr>
          <w:rFonts w:cs="Times New Roman"/>
        </w:rPr>
        <w:t>Human resource code</w:t>
      </w:r>
    </w:p>
    <w:p w14:paraId="3998B961" w14:textId="7FFBD78F" w:rsidR="005853A5" w:rsidRPr="007071E1" w:rsidRDefault="005853A5" w:rsidP="007071E1">
      <w:pPr>
        <w:spacing w:after="0" w:line="240" w:lineRule="auto"/>
        <w:jc w:val="both"/>
        <w:rPr>
          <w:rFonts w:cs="Times New Roman"/>
        </w:rPr>
      </w:pPr>
      <w:r w:rsidRPr="007071E1">
        <w:rPr>
          <w:rFonts w:cs="Times New Roman"/>
        </w:rPr>
        <w:t>Insurance code</w:t>
      </w:r>
    </w:p>
    <w:p w14:paraId="330CA3EB" w14:textId="77777777" w:rsidR="005853A5" w:rsidRPr="007071E1" w:rsidRDefault="005853A5" w:rsidP="007071E1">
      <w:pPr>
        <w:spacing w:after="0" w:line="240" w:lineRule="auto"/>
        <w:jc w:val="both"/>
        <w:rPr>
          <w:rFonts w:cs="Times New Roman"/>
        </w:rPr>
      </w:pPr>
      <w:r w:rsidRPr="007071E1">
        <w:rPr>
          <w:rFonts w:cs="Times New Roman"/>
        </w:rPr>
        <w:t>Insurance code-Not codified</w:t>
      </w:r>
    </w:p>
    <w:p w14:paraId="06F93482" w14:textId="77777777" w:rsidR="005853A5" w:rsidRPr="007071E1" w:rsidRDefault="005853A5" w:rsidP="007071E1">
      <w:pPr>
        <w:spacing w:after="0" w:line="240" w:lineRule="auto"/>
        <w:jc w:val="both"/>
        <w:rPr>
          <w:rFonts w:cs="Times New Roman"/>
        </w:rPr>
      </w:pPr>
      <w:r w:rsidRPr="007071E1">
        <w:rPr>
          <w:rFonts w:cs="Times New Roman"/>
        </w:rPr>
        <w:t>Labor code</w:t>
      </w:r>
    </w:p>
    <w:p w14:paraId="2160134E" w14:textId="77777777" w:rsidR="005853A5" w:rsidRPr="007071E1" w:rsidRDefault="005853A5" w:rsidP="007071E1">
      <w:pPr>
        <w:spacing w:after="0" w:line="240" w:lineRule="auto"/>
        <w:jc w:val="both"/>
        <w:rPr>
          <w:rFonts w:cs="Times New Roman"/>
        </w:rPr>
      </w:pPr>
      <w:r w:rsidRPr="007071E1">
        <w:rPr>
          <w:rFonts w:cs="Times New Roman"/>
        </w:rPr>
        <w:t>Local government code</w:t>
      </w:r>
    </w:p>
    <w:p w14:paraId="7DD15406" w14:textId="77777777" w:rsidR="005853A5" w:rsidRPr="007071E1" w:rsidRDefault="005853A5" w:rsidP="007071E1">
      <w:pPr>
        <w:spacing w:after="0" w:line="240" w:lineRule="auto"/>
        <w:jc w:val="both"/>
        <w:rPr>
          <w:rFonts w:cs="Times New Roman"/>
        </w:rPr>
      </w:pPr>
      <w:r w:rsidRPr="007071E1">
        <w:rPr>
          <w:rFonts w:cs="Times New Roman"/>
        </w:rPr>
        <w:t>Natural resources code</w:t>
      </w:r>
    </w:p>
    <w:p w14:paraId="62916F53" w14:textId="77777777" w:rsidR="005853A5" w:rsidRPr="007071E1" w:rsidRDefault="005853A5" w:rsidP="007071E1">
      <w:pPr>
        <w:spacing w:after="0" w:line="240" w:lineRule="auto"/>
        <w:jc w:val="both"/>
        <w:rPr>
          <w:rFonts w:cs="Times New Roman"/>
        </w:rPr>
      </w:pPr>
      <w:r w:rsidRPr="007071E1">
        <w:rPr>
          <w:rFonts w:cs="Times New Roman"/>
        </w:rPr>
        <w:t>Occupations code</w:t>
      </w:r>
    </w:p>
    <w:p w14:paraId="0068BAD1" w14:textId="77777777" w:rsidR="005853A5" w:rsidRPr="007071E1" w:rsidRDefault="005853A5" w:rsidP="007071E1">
      <w:pPr>
        <w:spacing w:after="0" w:line="240" w:lineRule="auto"/>
        <w:jc w:val="both"/>
        <w:rPr>
          <w:rFonts w:cs="Times New Roman"/>
        </w:rPr>
      </w:pPr>
      <w:r w:rsidRPr="007071E1">
        <w:rPr>
          <w:rFonts w:cs="Times New Roman"/>
        </w:rPr>
        <w:t>Park and wildlife code</w:t>
      </w:r>
    </w:p>
    <w:p w14:paraId="4CD39A79" w14:textId="77777777" w:rsidR="005853A5" w:rsidRPr="007071E1" w:rsidRDefault="005853A5" w:rsidP="007071E1">
      <w:pPr>
        <w:spacing w:after="0" w:line="240" w:lineRule="auto"/>
        <w:jc w:val="both"/>
        <w:rPr>
          <w:rFonts w:cs="Times New Roman"/>
        </w:rPr>
      </w:pPr>
      <w:r w:rsidRPr="007071E1">
        <w:rPr>
          <w:rFonts w:cs="Times New Roman"/>
        </w:rPr>
        <w:t>Penal code</w:t>
      </w:r>
    </w:p>
    <w:p w14:paraId="6CD9F6C9" w14:textId="77777777" w:rsidR="005853A5" w:rsidRPr="007071E1" w:rsidRDefault="005853A5" w:rsidP="007071E1">
      <w:pPr>
        <w:spacing w:after="0" w:line="240" w:lineRule="auto"/>
        <w:jc w:val="both"/>
        <w:rPr>
          <w:rFonts w:cs="Times New Roman"/>
        </w:rPr>
      </w:pPr>
      <w:r w:rsidRPr="007071E1">
        <w:rPr>
          <w:rFonts w:cs="Times New Roman"/>
        </w:rPr>
        <w:t>Property code</w:t>
      </w:r>
    </w:p>
    <w:p w14:paraId="00DD7BA7" w14:textId="77777777" w:rsidR="005853A5" w:rsidRPr="007071E1" w:rsidRDefault="005853A5" w:rsidP="007071E1">
      <w:pPr>
        <w:spacing w:after="0" w:line="240" w:lineRule="auto"/>
        <w:jc w:val="both"/>
        <w:rPr>
          <w:rFonts w:cs="Times New Roman"/>
        </w:rPr>
      </w:pPr>
      <w:r w:rsidRPr="007071E1">
        <w:rPr>
          <w:rFonts w:cs="Times New Roman"/>
        </w:rPr>
        <w:t>Special district local laws code</w:t>
      </w:r>
    </w:p>
    <w:p w14:paraId="4BDD683F" w14:textId="77777777" w:rsidR="005853A5" w:rsidRPr="007071E1" w:rsidRDefault="005853A5" w:rsidP="007071E1">
      <w:pPr>
        <w:spacing w:after="0" w:line="240" w:lineRule="auto"/>
        <w:jc w:val="both"/>
        <w:rPr>
          <w:rFonts w:cs="Times New Roman"/>
        </w:rPr>
      </w:pPr>
      <w:r w:rsidRPr="007071E1">
        <w:rPr>
          <w:rFonts w:cs="Times New Roman"/>
        </w:rPr>
        <w:t>Tax code</w:t>
      </w:r>
    </w:p>
    <w:p w14:paraId="07F503AC" w14:textId="77777777" w:rsidR="005853A5" w:rsidRPr="007071E1" w:rsidRDefault="005853A5" w:rsidP="007071E1">
      <w:pPr>
        <w:spacing w:after="0" w:line="240" w:lineRule="auto"/>
        <w:jc w:val="both"/>
        <w:rPr>
          <w:rFonts w:cs="Times New Roman"/>
        </w:rPr>
      </w:pPr>
      <w:r w:rsidRPr="007071E1">
        <w:rPr>
          <w:rFonts w:cs="Times New Roman"/>
        </w:rPr>
        <w:t>Transportation code</w:t>
      </w:r>
    </w:p>
    <w:p w14:paraId="5D9A80B3" w14:textId="77777777" w:rsidR="005853A5" w:rsidRPr="007071E1" w:rsidRDefault="005853A5" w:rsidP="007071E1">
      <w:pPr>
        <w:spacing w:after="0" w:line="240" w:lineRule="auto"/>
        <w:jc w:val="both"/>
        <w:rPr>
          <w:rFonts w:cs="Times New Roman"/>
        </w:rPr>
      </w:pPr>
      <w:r w:rsidRPr="007071E1">
        <w:rPr>
          <w:rFonts w:cs="Times New Roman"/>
        </w:rPr>
        <w:t>Utilities code</w:t>
      </w:r>
    </w:p>
    <w:p w14:paraId="0B483B1B" w14:textId="77777777" w:rsidR="005853A5" w:rsidRPr="007071E1" w:rsidRDefault="005853A5" w:rsidP="007071E1">
      <w:pPr>
        <w:spacing w:after="0" w:line="240" w:lineRule="auto"/>
        <w:jc w:val="both"/>
        <w:rPr>
          <w:rFonts w:cs="Times New Roman"/>
        </w:rPr>
      </w:pPr>
      <w:r w:rsidRPr="007071E1">
        <w:rPr>
          <w:rFonts w:cs="Times New Roman"/>
        </w:rPr>
        <w:t>Water code</w:t>
      </w:r>
    </w:p>
    <w:p w14:paraId="6D1039BF" w14:textId="77777777" w:rsidR="005853A5" w:rsidRPr="007071E1" w:rsidRDefault="005853A5" w:rsidP="007071E1">
      <w:pPr>
        <w:spacing w:after="0" w:line="240" w:lineRule="auto"/>
        <w:jc w:val="both"/>
        <w:rPr>
          <w:rFonts w:cs="Times New Roman"/>
        </w:rPr>
      </w:pPr>
      <w:r w:rsidRPr="007071E1">
        <w:rPr>
          <w:rFonts w:cs="Times New Roman"/>
        </w:rPr>
        <w:t>Vernon’s civil code</w:t>
      </w:r>
    </w:p>
    <w:p w14:paraId="510BE96D" w14:textId="77777777" w:rsidR="00C60F9F" w:rsidRPr="007071E1" w:rsidRDefault="00C60F9F" w:rsidP="007071E1">
      <w:pPr>
        <w:widowControl w:val="0"/>
        <w:spacing w:after="0" w:line="240" w:lineRule="auto"/>
        <w:jc w:val="both"/>
      </w:pPr>
    </w:p>
    <w:tbl>
      <w:tblPr>
        <w:tblW w:w="0" w:type="auto"/>
        <w:tblCellSpacing w:w="0" w:type="dxa"/>
        <w:tblCellMar>
          <w:left w:w="0" w:type="dxa"/>
          <w:right w:w="0" w:type="dxa"/>
        </w:tblCellMar>
        <w:tblLook w:val="04A0" w:firstRow="1" w:lastRow="0" w:firstColumn="1" w:lastColumn="0" w:noHBand="0" w:noVBand="1"/>
      </w:tblPr>
      <w:tblGrid>
        <w:gridCol w:w="6"/>
        <w:gridCol w:w="6"/>
        <w:gridCol w:w="9348"/>
      </w:tblGrid>
      <w:tr w:rsidR="00800B8C" w:rsidRPr="007071E1" w14:paraId="5C725E79" w14:textId="77777777" w:rsidTr="00C60F9F">
        <w:trPr>
          <w:trHeight w:val="300"/>
          <w:tblCellSpacing w:w="0" w:type="dxa"/>
        </w:trPr>
        <w:tc>
          <w:tcPr>
            <w:tcW w:w="0" w:type="auto"/>
            <w:vAlign w:val="center"/>
          </w:tcPr>
          <w:p w14:paraId="2A9F3C19" w14:textId="77777777" w:rsidR="00C60F9F" w:rsidRPr="007071E1" w:rsidRDefault="00C60F9F" w:rsidP="007071E1">
            <w:pPr>
              <w:spacing w:after="0" w:line="240" w:lineRule="auto"/>
              <w:jc w:val="both"/>
              <w:rPr>
                <w:rFonts w:cs="Times New Roman"/>
                <w:sz w:val="24"/>
                <w:szCs w:val="24"/>
              </w:rPr>
            </w:pPr>
          </w:p>
          <w:p w14:paraId="39D15EDA" w14:textId="77777777" w:rsidR="00C60F9F" w:rsidRPr="007071E1" w:rsidRDefault="00C60F9F" w:rsidP="007071E1">
            <w:pPr>
              <w:spacing w:after="0" w:line="240" w:lineRule="auto"/>
              <w:jc w:val="both"/>
              <w:rPr>
                <w:rFonts w:cs="Times New Roman"/>
                <w:sz w:val="24"/>
                <w:szCs w:val="24"/>
              </w:rPr>
            </w:pPr>
          </w:p>
          <w:p w14:paraId="170DE541" w14:textId="77777777" w:rsidR="00C60F9F" w:rsidRPr="007071E1" w:rsidRDefault="00C60F9F" w:rsidP="007071E1">
            <w:pPr>
              <w:spacing w:after="0" w:line="240" w:lineRule="auto"/>
              <w:jc w:val="both"/>
              <w:rPr>
                <w:rFonts w:cs="Times New Roman"/>
                <w:sz w:val="24"/>
                <w:szCs w:val="24"/>
              </w:rPr>
            </w:pPr>
          </w:p>
        </w:tc>
        <w:tc>
          <w:tcPr>
            <w:tcW w:w="0" w:type="auto"/>
            <w:vAlign w:val="center"/>
          </w:tcPr>
          <w:p w14:paraId="0B20B905" w14:textId="77777777" w:rsidR="00C60F9F" w:rsidRPr="007071E1" w:rsidRDefault="00C60F9F" w:rsidP="007071E1">
            <w:pPr>
              <w:spacing w:after="0" w:line="240" w:lineRule="auto"/>
              <w:jc w:val="both"/>
              <w:rPr>
                <w:rFonts w:cs="Times New Roman"/>
                <w:sz w:val="24"/>
                <w:szCs w:val="24"/>
              </w:rPr>
            </w:pPr>
          </w:p>
        </w:tc>
        <w:tc>
          <w:tcPr>
            <w:tcW w:w="0" w:type="auto"/>
            <w:tcMar>
              <w:top w:w="30" w:type="dxa"/>
              <w:left w:w="0" w:type="dxa"/>
              <w:bottom w:w="30" w:type="dxa"/>
              <w:right w:w="0" w:type="dxa"/>
            </w:tcMar>
            <w:vAlign w:val="center"/>
          </w:tcPr>
          <w:p w14:paraId="28EFA2E3" w14:textId="366855DC" w:rsidR="00C60F9F" w:rsidRPr="007071E1" w:rsidRDefault="0069516E" w:rsidP="007071E1">
            <w:pPr>
              <w:spacing w:after="0" w:line="240" w:lineRule="auto"/>
              <w:jc w:val="both"/>
              <w:rPr>
                <w:rFonts w:cs="Times New Roman"/>
                <w:bCs/>
                <w:noProof/>
              </w:rPr>
            </w:pPr>
            <w:r w:rsidRPr="007071E1">
              <w:rPr>
                <w:rFonts w:cs="Times New Roman"/>
                <w:bCs/>
                <w:noProof/>
              </w:rPr>
              <w:t>The state legislature webiste of Texas, United States provides a direct link to Texas Constitution. It consists of all the articles and chapers of the Texas Constitution. It consist of 17 articles inclduingt the appendixes. Each article respecttive sections are acweesible online.</w:t>
            </w:r>
          </w:p>
          <w:p w14:paraId="23CE2858" w14:textId="77777777" w:rsidR="0069516E" w:rsidRDefault="0069516E" w:rsidP="007071E1">
            <w:pPr>
              <w:spacing w:after="0" w:line="240" w:lineRule="auto"/>
              <w:jc w:val="both"/>
              <w:rPr>
                <w:rFonts w:cs="Times New Roman"/>
                <w:bCs/>
                <w:noProof/>
                <w:sz w:val="24"/>
                <w:szCs w:val="24"/>
              </w:rPr>
            </w:pPr>
          </w:p>
          <w:p w14:paraId="6EF649FD" w14:textId="77777777" w:rsidR="00CD6B7E" w:rsidRDefault="00CD6B7E" w:rsidP="007071E1">
            <w:pPr>
              <w:spacing w:after="0" w:line="240" w:lineRule="auto"/>
              <w:jc w:val="both"/>
              <w:rPr>
                <w:rFonts w:cs="Times New Roman"/>
                <w:bCs/>
                <w:noProof/>
                <w:sz w:val="24"/>
                <w:szCs w:val="24"/>
              </w:rPr>
            </w:pPr>
          </w:p>
          <w:p w14:paraId="00DF1E6C" w14:textId="77777777" w:rsidR="00CD6B7E" w:rsidRDefault="00CD6B7E" w:rsidP="007071E1">
            <w:pPr>
              <w:spacing w:after="0" w:line="240" w:lineRule="auto"/>
              <w:jc w:val="both"/>
              <w:rPr>
                <w:rFonts w:cs="Times New Roman"/>
                <w:bCs/>
                <w:noProof/>
                <w:sz w:val="24"/>
                <w:szCs w:val="24"/>
              </w:rPr>
            </w:pPr>
          </w:p>
          <w:p w14:paraId="23358D79" w14:textId="77777777" w:rsidR="00CD6B7E" w:rsidRDefault="00CD6B7E" w:rsidP="007071E1">
            <w:pPr>
              <w:spacing w:after="0" w:line="240" w:lineRule="auto"/>
              <w:jc w:val="both"/>
              <w:rPr>
                <w:rFonts w:cs="Times New Roman"/>
                <w:bCs/>
                <w:noProof/>
                <w:sz w:val="24"/>
                <w:szCs w:val="24"/>
              </w:rPr>
            </w:pPr>
          </w:p>
          <w:p w14:paraId="0166B675" w14:textId="034F4569" w:rsidR="00CD6B7E" w:rsidRPr="007071E1" w:rsidRDefault="00CD6B7E" w:rsidP="007071E1">
            <w:pPr>
              <w:spacing w:after="0" w:line="240" w:lineRule="auto"/>
              <w:jc w:val="both"/>
              <w:rPr>
                <w:rFonts w:cs="Times New Roman"/>
                <w:bCs/>
                <w:noProof/>
                <w:sz w:val="24"/>
                <w:szCs w:val="24"/>
              </w:rPr>
            </w:pPr>
          </w:p>
        </w:tc>
      </w:tr>
    </w:tbl>
    <w:p w14:paraId="6C27E8F9" w14:textId="0C48A174" w:rsidR="00DB6EE0" w:rsidRPr="007071E1" w:rsidRDefault="00EA482A" w:rsidP="007071E1">
      <w:pPr>
        <w:pStyle w:val="Heading1"/>
        <w:keepNext w:val="0"/>
        <w:keepLines w:val="0"/>
        <w:widowControl w:val="0"/>
        <w:spacing w:before="0" w:after="0" w:line="240" w:lineRule="auto"/>
        <w:ind w:left="0" w:firstLine="0"/>
        <w:jc w:val="both"/>
        <w:rPr>
          <w:rFonts w:ascii="Work Sans" w:eastAsia="Work Sans" w:hAnsi="Work Sans" w:cs="Work Sans"/>
        </w:rPr>
      </w:pPr>
      <w:r w:rsidRPr="007071E1">
        <w:rPr>
          <w:rFonts w:ascii="Work Sans" w:eastAsia="Work Sans" w:hAnsi="Work Sans" w:cs="Work Sans"/>
        </w:rPr>
        <w:t>Assignment 3 A</w:t>
      </w:r>
      <w:bookmarkEnd w:id="3"/>
      <w:r w:rsidR="00FB61D6" w:rsidRPr="007071E1">
        <w:rPr>
          <w:rFonts w:ascii="Work Sans" w:eastAsia="Work Sans" w:hAnsi="Work Sans" w:cs="Work Sans"/>
        </w:rPr>
        <w:t>nswers</w:t>
      </w:r>
    </w:p>
    <w:p w14:paraId="366C1242" w14:textId="77777777" w:rsidR="00C60F9F" w:rsidRPr="007071E1" w:rsidRDefault="00C60F9F" w:rsidP="007071E1">
      <w:pPr>
        <w:widowControl w:val="0"/>
        <w:spacing w:after="0" w:line="240" w:lineRule="auto"/>
        <w:jc w:val="both"/>
      </w:pPr>
    </w:p>
    <w:p w14:paraId="34EF4E28" w14:textId="49F0BE9B" w:rsidR="00800B8C" w:rsidRPr="007071E1" w:rsidRDefault="008C6D93" w:rsidP="007071E1">
      <w:pPr>
        <w:spacing w:after="0" w:line="240" w:lineRule="auto"/>
      </w:pPr>
      <w:bookmarkStart w:id="4" w:name="_Toc120117270"/>
      <w:r w:rsidRPr="007071E1">
        <w:rPr>
          <w:b/>
        </w:rPr>
        <w:t>Question:</w:t>
      </w:r>
      <w:r w:rsidRPr="007071E1">
        <w:t xml:space="preserve"> </w:t>
      </w:r>
      <w:r w:rsidR="00800B8C" w:rsidRPr="007071E1">
        <w:t xml:space="preserve">Access your state Supreme Court website. Does the website include published opinions of the </w:t>
      </w:r>
      <w:r w:rsidRPr="007071E1">
        <w:t>Supreme Court</w:t>
      </w:r>
      <w:r w:rsidR="00800B8C" w:rsidRPr="007071E1">
        <w:t>? If so, in what ways can you search those opinions?</w:t>
      </w:r>
    </w:p>
    <w:p w14:paraId="5B961BB6" w14:textId="77777777" w:rsidR="00800B8C" w:rsidRPr="007071E1" w:rsidRDefault="00800B8C" w:rsidP="007071E1">
      <w:pPr>
        <w:spacing w:after="0" w:line="240" w:lineRule="auto"/>
      </w:pPr>
    </w:p>
    <w:p w14:paraId="28B20463" w14:textId="63F8FD2E" w:rsidR="00800B8C" w:rsidRPr="007071E1" w:rsidRDefault="00800B8C" w:rsidP="007071E1">
      <w:pPr>
        <w:spacing w:after="0" w:line="240" w:lineRule="auto"/>
      </w:pPr>
      <w:r w:rsidRPr="007071E1">
        <w:rPr>
          <w:b/>
        </w:rPr>
        <w:t>Answer:</w:t>
      </w:r>
      <w:r w:rsidRPr="007071E1">
        <w:t xml:space="preserve"> </w:t>
      </w:r>
    </w:p>
    <w:p w14:paraId="505F19B0" w14:textId="77777777" w:rsidR="00800B8C" w:rsidRPr="007071E1" w:rsidRDefault="00800B8C" w:rsidP="007071E1">
      <w:pPr>
        <w:spacing w:after="0" w:line="240" w:lineRule="auto"/>
      </w:pPr>
    </w:p>
    <w:p w14:paraId="40934A5E" w14:textId="2D81E624" w:rsidR="006275D1" w:rsidRPr="007071E1" w:rsidRDefault="008C6D93" w:rsidP="007071E1">
      <w:pPr>
        <w:spacing w:after="0" w:line="240" w:lineRule="auto"/>
      </w:pPr>
      <w:r w:rsidRPr="007071E1">
        <w:t>The state considered here is</w:t>
      </w:r>
      <w:r w:rsidR="00800B8C" w:rsidRPr="007071E1">
        <w:t xml:space="preserve"> Texas, United States. The opinions of the United States Supreme Court are published in the United States Reports. They are 800-1200 pages long. The US reports are complied with and published for the Court. The page proofs </w:t>
      </w:r>
    </w:p>
    <w:p w14:paraId="6B6958F7" w14:textId="5E550D22" w:rsidR="00800B8C" w:rsidRPr="007071E1" w:rsidRDefault="00800B8C" w:rsidP="007071E1">
      <w:pPr>
        <w:spacing w:after="0" w:line="240" w:lineRule="auto"/>
      </w:pPr>
      <w:r w:rsidRPr="007071E1">
        <w:t>are reproduced printed and bound by the private companies under the US</w:t>
      </w:r>
      <w:r w:rsidR="005853A5" w:rsidRPr="007071E1">
        <w:t xml:space="preserve"> </w:t>
      </w:r>
      <w:r w:rsidRPr="007071E1">
        <w:t>Government Publishing Office contract.</w:t>
      </w:r>
    </w:p>
    <w:p w14:paraId="4386E860" w14:textId="77777777" w:rsidR="00800B8C" w:rsidRPr="007071E1" w:rsidRDefault="00800B8C" w:rsidP="007071E1">
      <w:pPr>
        <w:spacing w:after="0" w:line="240" w:lineRule="auto"/>
      </w:pPr>
    </w:p>
    <w:p w14:paraId="298D9367" w14:textId="77777777" w:rsidR="00800B8C" w:rsidRPr="007071E1" w:rsidRDefault="00800B8C" w:rsidP="007071E1">
      <w:pPr>
        <w:spacing w:after="0" w:line="240" w:lineRule="auto"/>
      </w:pPr>
      <w:r w:rsidRPr="007071E1">
        <w:t>These materials of opinions are disseminated to the public electronically as well as in print. On the Texas courts website under the supreme orders column, all the Supreme Court of Texas opinions can be accessed.</w:t>
      </w:r>
    </w:p>
    <w:p w14:paraId="375C98CE" w14:textId="77777777" w:rsidR="00800B8C" w:rsidRPr="007071E1" w:rsidRDefault="00800B8C" w:rsidP="007071E1">
      <w:pPr>
        <w:spacing w:after="0" w:line="240" w:lineRule="auto"/>
      </w:pPr>
    </w:p>
    <w:p w14:paraId="765EEE20" w14:textId="4E8F1CDE" w:rsidR="00800B8C" w:rsidRPr="007071E1" w:rsidRDefault="00800B8C" w:rsidP="007071E1">
      <w:pPr>
        <w:spacing w:after="0" w:line="240" w:lineRule="auto"/>
      </w:pPr>
      <w:r w:rsidRPr="007071E1">
        <w:t>They have been starting to release after October 2014 till the present. They can a</w:t>
      </w:r>
      <w:r w:rsidR="008C6D93" w:rsidRPr="007071E1">
        <w:t>lso be accessed through CaseSea</w:t>
      </w:r>
      <w:r w:rsidRPr="007071E1">
        <w:t>r</w:t>
      </w:r>
      <w:r w:rsidR="008C6D93" w:rsidRPr="007071E1">
        <w:t>c</w:t>
      </w:r>
      <w:r w:rsidRPr="007071E1">
        <w:t>h.</w:t>
      </w:r>
    </w:p>
    <w:p w14:paraId="32E232EB" w14:textId="77777777" w:rsidR="00800B8C" w:rsidRPr="007071E1" w:rsidRDefault="00800B8C" w:rsidP="007071E1">
      <w:pPr>
        <w:spacing w:after="0" w:line="240" w:lineRule="auto"/>
      </w:pPr>
    </w:p>
    <w:p w14:paraId="08ED147A" w14:textId="25CA13B9" w:rsidR="00800B8C" w:rsidRPr="007071E1" w:rsidRDefault="00800B8C" w:rsidP="007071E1">
      <w:pPr>
        <w:spacing w:after="0" w:line="240" w:lineRule="auto"/>
      </w:pPr>
      <w:r w:rsidRPr="007071E1">
        <w:t xml:space="preserve">The webpages, orders, and opinions released before October 1, 2014, are not converted to the new format, although their archives are fully available on the </w:t>
      </w:r>
      <w:r w:rsidR="008C6D93" w:rsidRPr="007071E1">
        <w:t>Texas</w:t>
      </w:r>
      <w:r w:rsidRPr="007071E1">
        <w:t xml:space="preserve"> court website.</w:t>
      </w:r>
    </w:p>
    <w:p w14:paraId="7A60CCBC" w14:textId="77777777" w:rsidR="007071E1" w:rsidRDefault="007071E1" w:rsidP="007071E1">
      <w:pPr>
        <w:pStyle w:val="Heading1"/>
        <w:keepNext w:val="0"/>
        <w:keepLines w:val="0"/>
        <w:widowControl w:val="0"/>
        <w:spacing w:before="0" w:after="0" w:line="240" w:lineRule="auto"/>
        <w:ind w:left="0" w:firstLine="0"/>
        <w:jc w:val="both"/>
        <w:rPr>
          <w:rFonts w:ascii="Work Sans" w:eastAsia="Work Sans" w:hAnsi="Work Sans" w:cs="Work Sans"/>
        </w:rPr>
      </w:pPr>
    </w:p>
    <w:p w14:paraId="27D06E66" w14:textId="24B622C6" w:rsidR="00DB6EE0" w:rsidRPr="007071E1" w:rsidRDefault="00EA482A" w:rsidP="007071E1">
      <w:pPr>
        <w:pStyle w:val="Heading1"/>
        <w:keepNext w:val="0"/>
        <w:keepLines w:val="0"/>
        <w:widowControl w:val="0"/>
        <w:spacing w:before="0" w:after="0" w:line="240" w:lineRule="auto"/>
        <w:ind w:left="0" w:firstLine="0"/>
        <w:jc w:val="both"/>
        <w:rPr>
          <w:rFonts w:ascii="Work Sans" w:eastAsia="Work Sans" w:hAnsi="Work Sans" w:cs="Work Sans"/>
        </w:rPr>
      </w:pPr>
      <w:r w:rsidRPr="007071E1">
        <w:rPr>
          <w:rFonts w:ascii="Work Sans" w:eastAsia="Work Sans" w:hAnsi="Work Sans" w:cs="Work Sans"/>
        </w:rPr>
        <w:t>Assignment 4 A</w:t>
      </w:r>
      <w:bookmarkEnd w:id="4"/>
      <w:r w:rsidR="00FB61D6" w:rsidRPr="007071E1">
        <w:rPr>
          <w:rFonts w:ascii="Work Sans" w:eastAsia="Work Sans" w:hAnsi="Work Sans" w:cs="Work Sans"/>
        </w:rPr>
        <w:t>nswers</w:t>
      </w:r>
    </w:p>
    <w:p w14:paraId="413A7749" w14:textId="77777777" w:rsidR="005853A5" w:rsidRPr="007071E1" w:rsidRDefault="005853A5" w:rsidP="007071E1">
      <w:pPr>
        <w:spacing w:after="0" w:line="240" w:lineRule="auto"/>
        <w:jc w:val="both"/>
        <w:rPr>
          <w:color w:val="000000"/>
        </w:rPr>
      </w:pPr>
    </w:p>
    <w:p w14:paraId="0227F59B" w14:textId="4E6CDBD6" w:rsidR="00DB6EE0" w:rsidRPr="007071E1" w:rsidRDefault="00EA482A" w:rsidP="007071E1">
      <w:pPr>
        <w:spacing w:after="0" w:line="240" w:lineRule="auto"/>
        <w:jc w:val="both"/>
        <w:rPr>
          <w:color w:val="000000"/>
        </w:rPr>
      </w:pPr>
      <w:r w:rsidRPr="007071E1">
        <w:rPr>
          <w:color w:val="000000"/>
        </w:rPr>
        <w:t xml:space="preserve">The researcher is analyzing a problem involving the sale of goods on credit in state A. </w:t>
      </w:r>
    </w:p>
    <w:p w14:paraId="5205F7C6" w14:textId="77777777" w:rsidR="00DB6EE0" w:rsidRPr="007071E1" w:rsidRDefault="00DB6EE0" w:rsidP="007071E1">
      <w:pPr>
        <w:spacing w:after="0" w:line="240" w:lineRule="auto"/>
        <w:jc w:val="both"/>
        <w:rPr>
          <w:color w:val="000000"/>
        </w:rPr>
      </w:pPr>
    </w:p>
    <w:p w14:paraId="49FF572D" w14:textId="77777777" w:rsidR="00DB6EE0" w:rsidRPr="007071E1" w:rsidRDefault="00EA482A" w:rsidP="007071E1">
      <w:pPr>
        <w:spacing w:after="0" w:line="240" w:lineRule="auto"/>
        <w:jc w:val="both"/>
        <w:rPr>
          <w:b/>
          <w:color w:val="000000"/>
        </w:rPr>
      </w:pPr>
      <w:r w:rsidRPr="007071E1">
        <w:rPr>
          <w:b/>
          <w:color w:val="000000"/>
        </w:rPr>
        <w:t>Authority</w:t>
      </w:r>
    </w:p>
    <w:p w14:paraId="63C02792" w14:textId="77777777" w:rsidR="00DB6EE0" w:rsidRPr="007071E1" w:rsidRDefault="00DB6EE0" w:rsidP="007071E1">
      <w:pPr>
        <w:spacing w:after="0" w:line="240" w:lineRule="auto"/>
        <w:jc w:val="both"/>
        <w:rPr>
          <w:color w:val="000000"/>
        </w:rPr>
      </w:pPr>
    </w:p>
    <w:p w14:paraId="5DBAFE27" w14:textId="77777777" w:rsidR="00DB6EE0" w:rsidRPr="007071E1" w:rsidRDefault="00EA482A" w:rsidP="007071E1">
      <w:pPr>
        <w:spacing w:after="0" w:line="240" w:lineRule="auto"/>
        <w:jc w:val="both"/>
        <w:rPr>
          <w:color w:val="000000"/>
        </w:rPr>
      </w:pPr>
      <w:r w:rsidRPr="007071E1">
        <w:rPr>
          <w:color w:val="000000"/>
        </w:rPr>
        <w:t>The following authority has been located concerning the problem:</w:t>
      </w:r>
    </w:p>
    <w:p w14:paraId="69B51082" w14:textId="77777777" w:rsidR="00DB6EE0" w:rsidRPr="007071E1" w:rsidRDefault="00DB6EE0" w:rsidP="007071E1">
      <w:pPr>
        <w:spacing w:after="0" w:line="240" w:lineRule="auto"/>
        <w:jc w:val="both"/>
        <w:rPr>
          <w:color w:val="000000"/>
        </w:rPr>
      </w:pPr>
    </w:p>
    <w:p w14:paraId="62472C1B" w14:textId="77777777" w:rsidR="00DB6EE0" w:rsidRPr="007071E1" w:rsidRDefault="00EA482A" w:rsidP="007071E1">
      <w:pPr>
        <w:spacing w:after="0" w:line="240" w:lineRule="auto"/>
        <w:jc w:val="both"/>
        <w:rPr>
          <w:color w:val="000000"/>
        </w:rPr>
      </w:pPr>
      <w:r w:rsidRPr="007071E1">
        <w:rPr>
          <w:color w:val="000000"/>
        </w:rPr>
        <w:t>1. State A’s Uniform Commercial Code Act</w:t>
      </w:r>
    </w:p>
    <w:p w14:paraId="5F7402B0" w14:textId="77777777" w:rsidR="00DB6EE0" w:rsidRPr="007071E1" w:rsidRDefault="00EA482A" w:rsidP="007071E1">
      <w:pPr>
        <w:spacing w:after="0" w:line="240" w:lineRule="auto"/>
        <w:jc w:val="both"/>
        <w:rPr>
          <w:color w:val="000000"/>
        </w:rPr>
      </w:pPr>
      <w:r w:rsidRPr="007071E1">
        <w:rPr>
          <w:color w:val="000000"/>
        </w:rPr>
        <w:t>2. State A’s Consumer Credit Act</w:t>
      </w:r>
    </w:p>
    <w:p w14:paraId="009815F3" w14:textId="77777777" w:rsidR="00DB6EE0" w:rsidRPr="007071E1" w:rsidRDefault="00EA482A" w:rsidP="007071E1">
      <w:pPr>
        <w:spacing w:after="0" w:line="240" w:lineRule="auto"/>
        <w:jc w:val="both"/>
        <w:rPr>
          <w:color w:val="000000"/>
        </w:rPr>
      </w:pPr>
      <w:r w:rsidRPr="007071E1">
        <w:rPr>
          <w:color w:val="000000"/>
        </w:rPr>
        <w:t>3. State B’s Uniform Commercial Code Act</w:t>
      </w:r>
    </w:p>
    <w:p w14:paraId="658EAFFE" w14:textId="77777777" w:rsidR="00DB6EE0" w:rsidRPr="007071E1" w:rsidRDefault="00EA482A" w:rsidP="007071E1">
      <w:pPr>
        <w:spacing w:after="0" w:line="240" w:lineRule="auto"/>
        <w:jc w:val="both"/>
        <w:rPr>
          <w:color w:val="000000"/>
        </w:rPr>
      </w:pPr>
      <w:r w:rsidRPr="007071E1">
        <w:rPr>
          <w:color w:val="000000"/>
        </w:rPr>
        <w:t>4. A federal statute—Consumer Credit Act</w:t>
      </w:r>
    </w:p>
    <w:p w14:paraId="2EFBB2A5" w14:textId="77777777" w:rsidR="007071E1" w:rsidRDefault="00EA482A" w:rsidP="007071E1">
      <w:pPr>
        <w:spacing w:after="0" w:line="240" w:lineRule="auto"/>
        <w:jc w:val="both"/>
        <w:rPr>
          <w:color w:val="000000"/>
        </w:rPr>
      </w:pPr>
      <w:r w:rsidRPr="007071E1">
        <w:rPr>
          <w:color w:val="000000"/>
        </w:rPr>
        <w:t xml:space="preserve">5. </w:t>
      </w:r>
      <w:r w:rsidRPr="007071E1">
        <w:rPr>
          <w:i/>
          <w:color w:val="000000"/>
        </w:rPr>
        <w:t>Iron v. Supply Co.</w:t>
      </w:r>
      <w:r w:rsidRPr="007071E1">
        <w:rPr>
          <w:color w:val="000000"/>
        </w:rPr>
        <w:t>—a decision of the highest</w:t>
      </w:r>
    </w:p>
    <w:p w14:paraId="308C5E6A" w14:textId="6974555D" w:rsidR="00DB6EE0" w:rsidRPr="007071E1" w:rsidRDefault="00EA482A" w:rsidP="007071E1">
      <w:pPr>
        <w:spacing w:after="0" w:line="240" w:lineRule="auto"/>
        <w:jc w:val="both"/>
        <w:rPr>
          <w:color w:val="000000"/>
        </w:rPr>
      </w:pPr>
      <w:r w:rsidRPr="007071E1">
        <w:t>The court</w:t>
      </w:r>
      <w:r w:rsidRPr="007071E1">
        <w:rPr>
          <w:color w:val="000000"/>
        </w:rPr>
        <w:t xml:space="preserve"> in state A</w:t>
      </w:r>
    </w:p>
    <w:p w14:paraId="140ED1A4" w14:textId="77777777" w:rsidR="00DB6EE0" w:rsidRPr="007071E1" w:rsidRDefault="00EA482A" w:rsidP="007071E1">
      <w:pPr>
        <w:spacing w:after="0" w:line="240" w:lineRule="auto"/>
        <w:jc w:val="both"/>
        <w:rPr>
          <w:color w:val="000000"/>
        </w:rPr>
      </w:pPr>
      <w:r w:rsidRPr="007071E1">
        <w:rPr>
          <w:color w:val="000000"/>
        </w:rPr>
        <w:t xml:space="preserve">6. </w:t>
      </w:r>
      <w:r w:rsidRPr="007071E1">
        <w:rPr>
          <w:i/>
          <w:color w:val="000000"/>
        </w:rPr>
        <w:t>Milk v. Best Buy, Inc.</w:t>
      </w:r>
      <w:r w:rsidRPr="007071E1">
        <w:rPr>
          <w:color w:val="000000"/>
        </w:rPr>
        <w:t>—a decision of the highest Court in state B</w:t>
      </w:r>
    </w:p>
    <w:p w14:paraId="178D3ED9" w14:textId="77777777" w:rsidR="00DB6EE0" w:rsidRPr="007071E1" w:rsidRDefault="00EA482A" w:rsidP="007071E1">
      <w:pPr>
        <w:spacing w:after="0" w:line="240" w:lineRule="auto"/>
        <w:jc w:val="both"/>
        <w:rPr>
          <w:color w:val="000000"/>
        </w:rPr>
      </w:pPr>
      <w:r w:rsidRPr="007071E1">
        <w:rPr>
          <w:color w:val="000000"/>
        </w:rPr>
        <w:t xml:space="preserve">7. </w:t>
      </w:r>
      <w:r w:rsidRPr="007071E1">
        <w:rPr>
          <w:i/>
          <w:color w:val="000000"/>
        </w:rPr>
        <w:t>Control Co. v. Martin</w:t>
      </w:r>
      <w:r w:rsidRPr="007071E1">
        <w:rPr>
          <w:color w:val="000000"/>
        </w:rPr>
        <w:t>—a decision of an intermediary Court of appeals in state A</w:t>
      </w:r>
    </w:p>
    <w:p w14:paraId="20B0BC23" w14:textId="77777777" w:rsidR="00DB6EE0" w:rsidRPr="007071E1" w:rsidRDefault="00EA482A" w:rsidP="007071E1">
      <w:pPr>
        <w:spacing w:after="0" w:line="240" w:lineRule="auto"/>
        <w:jc w:val="both"/>
        <w:rPr>
          <w:color w:val="000000"/>
        </w:rPr>
      </w:pPr>
      <w:r w:rsidRPr="007071E1">
        <w:rPr>
          <w:color w:val="000000"/>
        </w:rPr>
        <w:t xml:space="preserve">8. </w:t>
      </w:r>
      <w:r w:rsidRPr="007071E1">
        <w:rPr>
          <w:i/>
          <w:color w:val="000000"/>
        </w:rPr>
        <w:t>Lesley v. Karl Co.</w:t>
      </w:r>
      <w:r w:rsidRPr="007071E1">
        <w:rPr>
          <w:color w:val="000000"/>
        </w:rPr>
        <w:t>—a decision of a trial court in State A</w:t>
      </w:r>
    </w:p>
    <w:p w14:paraId="372E521F" w14:textId="77777777" w:rsidR="00DB6EE0" w:rsidRPr="007071E1" w:rsidRDefault="00EA482A" w:rsidP="007071E1">
      <w:pPr>
        <w:spacing w:after="0" w:line="240" w:lineRule="auto"/>
        <w:jc w:val="both"/>
        <w:rPr>
          <w:color w:val="000000"/>
        </w:rPr>
      </w:pPr>
      <w:r w:rsidRPr="007071E1">
        <w:rPr>
          <w:color w:val="000000"/>
        </w:rPr>
        <w:t xml:space="preserve">9. </w:t>
      </w:r>
      <w:r w:rsidRPr="007071E1">
        <w:rPr>
          <w:i/>
          <w:color w:val="000000"/>
        </w:rPr>
        <w:t>Irene v. City Co.</w:t>
      </w:r>
      <w:r w:rsidRPr="007071E1">
        <w:rPr>
          <w:color w:val="000000"/>
        </w:rPr>
        <w:t>—a federal case involving the Federal Consumer Credit Act</w:t>
      </w:r>
    </w:p>
    <w:p w14:paraId="07114D13" w14:textId="77777777" w:rsidR="00DB6EE0" w:rsidRPr="007071E1" w:rsidRDefault="00EA482A" w:rsidP="007071E1">
      <w:pPr>
        <w:spacing w:after="0" w:line="240" w:lineRule="auto"/>
        <w:jc w:val="both"/>
        <w:rPr>
          <w:color w:val="000000"/>
        </w:rPr>
      </w:pPr>
      <w:r w:rsidRPr="007071E1">
        <w:rPr>
          <w:color w:val="000000"/>
        </w:rPr>
        <w:t>10. Regulations adopted by state A’s Corporation</w:t>
      </w:r>
    </w:p>
    <w:p w14:paraId="3DC69543" w14:textId="77777777" w:rsidR="00DB6EE0" w:rsidRPr="007071E1" w:rsidRDefault="00EA482A" w:rsidP="007071E1">
      <w:pPr>
        <w:spacing w:after="0" w:line="240" w:lineRule="auto"/>
        <w:jc w:val="both"/>
        <w:rPr>
          <w:color w:val="000000"/>
        </w:rPr>
      </w:pPr>
      <w:r w:rsidRPr="007071E1">
        <w:t>A commission</w:t>
      </w:r>
      <w:r w:rsidRPr="007071E1">
        <w:rPr>
          <w:color w:val="000000"/>
        </w:rPr>
        <w:t xml:space="preserve"> that </w:t>
      </w:r>
      <w:r w:rsidRPr="007071E1">
        <w:t>applies</w:t>
      </w:r>
      <w:r w:rsidRPr="007071E1">
        <w:rPr>
          <w:color w:val="000000"/>
        </w:rPr>
        <w:t xml:space="preserve"> to consumer credit and the sale of goods</w:t>
      </w:r>
    </w:p>
    <w:p w14:paraId="0659107F" w14:textId="77777777" w:rsidR="00DB6EE0" w:rsidRPr="007071E1" w:rsidRDefault="00EA482A" w:rsidP="007071E1">
      <w:pPr>
        <w:spacing w:after="0" w:line="240" w:lineRule="auto"/>
        <w:jc w:val="both"/>
        <w:rPr>
          <w:color w:val="000000"/>
        </w:rPr>
      </w:pPr>
      <w:r w:rsidRPr="007071E1">
        <w:rPr>
          <w:color w:val="000000"/>
        </w:rPr>
        <w:t xml:space="preserve">11. </w:t>
      </w:r>
      <w:r w:rsidRPr="007071E1">
        <w:rPr>
          <w:i/>
          <w:color w:val="000000"/>
        </w:rPr>
        <w:t xml:space="preserve">Restatements of the Law </w:t>
      </w:r>
      <w:r w:rsidRPr="007071E1">
        <w:rPr>
          <w:color w:val="000000"/>
        </w:rPr>
        <w:t>defining sales, Consumer Credit, and other terms related to the problem</w:t>
      </w:r>
    </w:p>
    <w:p w14:paraId="21DA93DB" w14:textId="77777777" w:rsidR="00DB6EE0" w:rsidRPr="007071E1" w:rsidRDefault="00EA482A" w:rsidP="007071E1">
      <w:pPr>
        <w:spacing w:after="0" w:line="240" w:lineRule="auto"/>
        <w:jc w:val="both"/>
        <w:rPr>
          <w:color w:val="000000"/>
        </w:rPr>
      </w:pPr>
      <w:r w:rsidRPr="007071E1">
        <w:rPr>
          <w:color w:val="000000"/>
        </w:rPr>
        <w:t xml:space="preserve">12. An </w:t>
      </w:r>
      <w:r w:rsidRPr="007071E1">
        <w:rPr>
          <w:i/>
          <w:color w:val="000000"/>
        </w:rPr>
        <w:t xml:space="preserve">ALR </w:t>
      </w:r>
      <w:r w:rsidRPr="007071E1">
        <w:rPr>
          <w:color w:val="000000"/>
        </w:rPr>
        <w:t>reference that directly addresses the Issues in the case</w:t>
      </w:r>
    </w:p>
    <w:p w14:paraId="5967097B" w14:textId="77777777" w:rsidR="00DB6EE0" w:rsidRPr="007071E1" w:rsidRDefault="00DB6EE0" w:rsidP="007071E1">
      <w:pPr>
        <w:spacing w:after="0" w:line="240" w:lineRule="auto"/>
        <w:jc w:val="both"/>
        <w:rPr>
          <w:color w:val="000000"/>
        </w:rPr>
      </w:pPr>
    </w:p>
    <w:p w14:paraId="60E3941D" w14:textId="77777777" w:rsidR="00DB6EE0" w:rsidRPr="007071E1" w:rsidRDefault="00EA482A" w:rsidP="007071E1">
      <w:pPr>
        <w:spacing w:after="0" w:line="240" w:lineRule="auto"/>
        <w:jc w:val="both"/>
        <w:rPr>
          <w:color w:val="000000"/>
        </w:rPr>
      </w:pPr>
      <w:r w:rsidRPr="007071E1">
        <w:rPr>
          <w:color w:val="000000"/>
        </w:rPr>
        <w:lastRenderedPageBreak/>
        <w:t>Assume that all the cases are on point, that is, they are sufficiently similar to the facts and issues involved in the problem to apply as precedent.</w:t>
      </w:r>
    </w:p>
    <w:p w14:paraId="15B613F9" w14:textId="77777777" w:rsidR="00DB6EE0" w:rsidRPr="007071E1" w:rsidRDefault="00DB6EE0" w:rsidP="007071E1">
      <w:pPr>
        <w:spacing w:after="0" w:line="240" w:lineRule="auto"/>
        <w:jc w:val="both"/>
        <w:rPr>
          <w:color w:val="000000"/>
        </w:rPr>
      </w:pPr>
    </w:p>
    <w:p w14:paraId="0528FF78" w14:textId="77777777" w:rsidR="00DB6EE0" w:rsidRPr="007071E1" w:rsidRDefault="00EA482A" w:rsidP="007071E1">
      <w:pPr>
        <w:spacing w:after="0" w:line="240" w:lineRule="auto"/>
        <w:jc w:val="both"/>
        <w:rPr>
          <w:b/>
          <w:color w:val="000000"/>
        </w:rPr>
      </w:pPr>
      <w:r w:rsidRPr="007071E1">
        <w:rPr>
          <w:b/>
          <w:color w:val="000000"/>
        </w:rPr>
        <w:t>Questions</w:t>
      </w:r>
    </w:p>
    <w:p w14:paraId="10DD4110" w14:textId="77777777" w:rsidR="00DB6EE0" w:rsidRPr="007071E1" w:rsidRDefault="00DB6EE0" w:rsidP="007071E1">
      <w:pPr>
        <w:spacing w:after="0" w:line="240" w:lineRule="auto"/>
        <w:jc w:val="both"/>
        <w:rPr>
          <w:color w:val="000000"/>
        </w:rPr>
      </w:pPr>
    </w:p>
    <w:p w14:paraId="152CA783" w14:textId="77777777" w:rsidR="00EF11C8" w:rsidRPr="007071E1" w:rsidRDefault="00EA482A" w:rsidP="007071E1">
      <w:pPr>
        <w:spacing w:after="0" w:line="240" w:lineRule="auto"/>
        <w:jc w:val="both"/>
        <w:rPr>
          <w:b/>
          <w:bCs/>
          <w:color w:val="000000"/>
        </w:rPr>
      </w:pPr>
      <w:r w:rsidRPr="007071E1">
        <w:rPr>
          <w:b/>
          <w:bCs/>
          <w:color w:val="000000"/>
        </w:rPr>
        <w:t xml:space="preserve">a. </w:t>
      </w:r>
      <w:r w:rsidRPr="007071E1">
        <w:rPr>
          <w:color w:val="000000"/>
        </w:rPr>
        <w:t>Which authority is the primary authority, and which is the secondary authority?</w:t>
      </w:r>
    </w:p>
    <w:p w14:paraId="3CCCC271" w14:textId="03D5D743" w:rsidR="000E186B" w:rsidRPr="007071E1" w:rsidRDefault="000E186B" w:rsidP="007071E1">
      <w:pPr>
        <w:spacing w:after="0" w:line="240" w:lineRule="auto"/>
        <w:jc w:val="both"/>
        <w:rPr>
          <w:b/>
          <w:bCs/>
        </w:rPr>
      </w:pPr>
    </w:p>
    <w:p w14:paraId="22C8C7ED" w14:textId="5DE8DBA1" w:rsidR="00DB6EE0" w:rsidRPr="007071E1" w:rsidRDefault="00EA482A" w:rsidP="007071E1">
      <w:pPr>
        <w:spacing w:after="0" w:line="240" w:lineRule="auto"/>
        <w:jc w:val="both"/>
        <w:rPr>
          <w:b/>
          <w:bCs/>
          <w:color w:val="000000"/>
        </w:rPr>
      </w:pPr>
      <w:r w:rsidRPr="007071E1">
        <w:rPr>
          <w:b/>
          <w:bCs/>
        </w:rPr>
        <w:t>Answer:</w:t>
      </w:r>
      <w:r w:rsidRPr="007071E1">
        <w:t xml:space="preserve"> </w:t>
      </w:r>
      <w:r w:rsidRPr="007071E1">
        <w:rPr>
          <w:color w:val="000000"/>
        </w:rPr>
        <w:t>Every law is a primary authority, whereas the sources which are</w:t>
      </w:r>
      <w:r w:rsidR="00EF11C8" w:rsidRPr="007071E1">
        <w:rPr>
          <w:color w:val="000000"/>
        </w:rPr>
        <w:t xml:space="preserve"> not law and on which the court </w:t>
      </w:r>
      <w:r w:rsidRPr="007071E1">
        <w:rPr>
          <w:color w:val="000000"/>
        </w:rPr>
        <w:t>depends are the secondary authorities.</w:t>
      </w:r>
    </w:p>
    <w:p w14:paraId="0BAA94A2" w14:textId="77777777" w:rsidR="00DB6EE0" w:rsidRPr="007071E1" w:rsidRDefault="00DB6EE0" w:rsidP="007071E1">
      <w:pPr>
        <w:spacing w:after="0" w:line="240" w:lineRule="auto"/>
        <w:jc w:val="both"/>
        <w:rPr>
          <w:color w:val="000000"/>
        </w:rPr>
      </w:pPr>
    </w:p>
    <w:p w14:paraId="2A14D3E9" w14:textId="77777777" w:rsidR="00DB6EE0" w:rsidRPr="007071E1" w:rsidRDefault="00EA482A" w:rsidP="007071E1">
      <w:pPr>
        <w:spacing w:after="0" w:line="240" w:lineRule="auto"/>
        <w:jc w:val="both"/>
        <w:rPr>
          <w:color w:val="000000"/>
        </w:rPr>
      </w:pPr>
      <w:r w:rsidRPr="007071E1">
        <w:rPr>
          <w:color w:val="000000"/>
        </w:rPr>
        <w:t>The primary authority consists of:</w:t>
      </w:r>
    </w:p>
    <w:p w14:paraId="7C1248F0" w14:textId="77777777" w:rsidR="00DB6EE0" w:rsidRPr="007071E1" w:rsidRDefault="00DB6EE0" w:rsidP="007071E1">
      <w:pPr>
        <w:spacing w:after="0" w:line="240" w:lineRule="auto"/>
        <w:jc w:val="both"/>
        <w:rPr>
          <w:color w:val="000000"/>
        </w:rPr>
      </w:pPr>
    </w:p>
    <w:p w14:paraId="64852156" w14:textId="77777777" w:rsidR="00DB6EE0" w:rsidRPr="007071E1" w:rsidRDefault="00EA482A" w:rsidP="007071E1">
      <w:pPr>
        <w:spacing w:after="0" w:line="240" w:lineRule="auto"/>
        <w:jc w:val="both"/>
        <w:rPr>
          <w:color w:val="000000"/>
        </w:rPr>
      </w:pPr>
      <w:r w:rsidRPr="007071E1">
        <w:rPr>
          <w:color w:val="000000"/>
        </w:rPr>
        <w:t>1. State A’s Uniform Commercial Code Act.</w:t>
      </w:r>
    </w:p>
    <w:p w14:paraId="625CCDB6" w14:textId="77777777" w:rsidR="00DB6EE0" w:rsidRPr="007071E1" w:rsidRDefault="00EA482A" w:rsidP="007071E1">
      <w:pPr>
        <w:spacing w:after="0" w:line="240" w:lineRule="auto"/>
        <w:jc w:val="both"/>
        <w:rPr>
          <w:color w:val="000000"/>
        </w:rPr>
      </w:pPr>
      <w:r w:rsidRPr="007071E1">
        <w:rPr>
          <w:color w:val="000000"/>
        </w:rPr>
        <w:t>2. State A's Consumer Credit Act.</w:t>
      </w:r>
    </w:p>
    <w:p w14:paraId="1D4CA76B" w14:textId="77777777" w:rsidR="00DB6EE0" w:rsidRPr="007071E1" w:rsidRDefault="00EA482A" w:rsidP="007071E1">
      <w:pPr>
        <w:spacing w:after="0" w:line="240" w:lineRule="auto"/>
        <w:jc w:val="both"/>
        <w:rPr>
          <w:color w:val="000000"/>
        </w:rPr>
      </w:pPr>
      <w:r w:rsidRPr="007071E1">
        <w:rPr>
          <w:color w:val="000000"/>
        </w:rPr>
        <w:t>3. State B’s Uniform Commercial Code Act</w:t>
      </w:r>
    </w:p>
    <w:p w14:paraId="20BF87B8" w14:textId="77777777" w:rsidR="00DB6EE0" w:rsidRPr="007071E1" w:rsidRDefault="00EA482A" w:rsidP="007071E1">
      <w:pPr>
        <w:spacing w:after="0" w:line="240" w:lineRule="auto"/>
        <w:jc w:val="both"/>
        <w:rPr>
          <w:color w:val="000000"/>
        </w:rPr>
      </w:pPr>
      <w:r w:rsidRPr="007071E1">
        <w:rPr>
          <w:color w:val="000000"/>
        </w:rPr>
        <w:t>4. Federal Statute Consumer credit Act</w:t>
      </w:r>
    </w:p>
    <w:p w14:paraId="4AA31785" w14:textId="44D328E4" w:rsidR="00DB6EE0" w:rsidRPr="007071E1" w:rsidRDefault="00EA482A" w:rsidP="007071E1">
      <w:pPr>
        <w:spacing w:after="0" w:line="240" w:lineRule="auto"/>
        <w:jc w:val="both"/>
        <w:rPr>
          <w:color w:val="000000"/>
        </w:rPr>
      </w:pPr>
      <w:r w:rsidRPr="007071E1">
        <w:rPr>
          <w:color w:val="000000"/>
        </w:rPr>
        <w:t>5. All the regulations adopted and case laws.</w:t>
      </w:r>
    </w:p>
    <w:p w14:paraId="6B9DB742" w14:textId="77777777" w:rsidR="00EF11C8" w:rsidRPr="007071E1" w:rsidRDefault="00EF11C8" w:rsidP="007071E1">
      <w:pPr>
        <w:spacing w:after="0" w:line="240" w:lineRule="auto"/>
        <w:jc w:val="both"/>
        <w:rPr>
          <w:color w:val="000000"/>
        </w:rPr>
      </w:pPr>
    </w:p>
    <w:p w14:paraId="6DCA2002" w14:textId="77777777" w:rsidR="00DB6EE0" w:rsidRPr="007071E1" w:rsidRDefault="00EA482A" w:rsidP="007071E1">
      <w:pPr>
        <w:spacing w:after="0" w:line="240" w:lineRule="auto"/>
        <w:jc w:val="both"/>
        <w:rPr>
          <w:color w:val="000000"/>
        </w:rPr>
      </w:pPr>
      <w:r w:rsidRPr="007071E1">
        <w:rPr>
          <w:color w:val="000000"/>
        </w:rPr>
        <w:t>The secondary authority consists of:</w:t>
      </w:r>
    </w:p>
    <w:p w14:paraId="7E3ACCA2" w14:textId="77777777" w:rsidR="00DB6EE0" w:rsidRPr="007071E1" w:rsidRDefault="00DB6EE0" w:rsidP="007071E1">
      <w:pPr>
        <w:spacing w:after="0" w:line="240" w:lineRule="auto"/>
        <w:jc w:val="both"/>
        <w:rPr>
          <w:color w:val="000000"/>
        </w:rPr>
      </w:pPr>
    </w:p>
    <w:p w14:paraId="30C94FE0" w14:textId="77777777" w:rsidR="00DB6EE0" w:rsidRPr="007071E1" w:rsidRDefault="00EA482A" w:rsidP="007071E1">
      <w:pPr>
        <w:spacing w:after="0" w:line="240" w:lineRule="auto"/>
        <w:jc w:val="both"/>
        <w:rPr>
          <w:color w:val="000000"/>
        </w:rPr>
      </w:pPr>
      <w:r w:rsidRPr="007071E1">
        <w:rPr>
          <w:color w:val="000000"/>
        </w:rPr>
        <w:t>1. Restatements of law.</w:t>
      </w:r>
    </w:p>
    <w:p w14:paraId="360A02F1" w14:textId="77777777" w:rsidR="00DB6EE0" w:rsidRPr="007071E1" w:rsidRDefault="00EA482A" w:rsidP="007071E1">
      <w:pPr>
        <w:spacing w:after="0" w:line="240" w:lineRule="auto"/>
        <w:jc w:val="both"/>
        <w:rPr>
          <w:color w:val="000000"/>
        </w:rPr>
      </w:pPr>
      <w:r w:rsidRPr="007071E1">
        <w:rPr>
          <w:color w:val="000000"/>
        </w:rPr>
        <w:t>2. American Law Reports references</w:t>
      </w:r>
    </w:p>
    <w:p w14:paraId="391FA4BA" w14:textId="77777777" w:rsidR="00DB6EE0" w:rsidRPr="007071E1" w:rsidRDefault="00DB6EE0" w:rsidP="007071E1">
      <w:pPr>
        <w:spacing w:after="0" w:line="240" w:lineRule="auto"/>
        <w:jc w:val="both"/>
        <w:rPr>
          <w:color w:val="000000"/>
        </w:rPr>
      </w:pPr>
    </w:p>
    <w:p w14:paraId="0DFF50DC" w14:textId="77777777" w:rsidR="00DB6EE0" w:rsidRPr="007071E1" w:rsidRDefault="00EA482A" w:rsidP="007071E1">
      <w:pPr>
        <w:spacing w:after="0" w:line="240" w:lineRule="auto"/>
        <w:jc w:val="both"/>
        <w:rPr>
          <w:color w:val="000000"/>
        </w:rPr>
      </w:pPr>
      <w:r w:rsidRPr="007071E1">
        <w:rPr>
          <w:b/>
          <w:bCs/>
          <w:color w:val="000000"/>
        </w:rPr>
        <w:t xml:space="preserve">b. </w:t>
      </w:r>
      <w:r w:rsidRPr="007071E1">
        <w:rPr>
          <w:color w:val="000000"/>
        </w:rPr>
        <w:t>Which authority can be a mandatory authority? Why? What would be required for any of the sources to be a mandatory authority?</w:t>
      </w:r>
    </w:p>
    <w:p w14:paraId="16CDC0DF" w14:textId="77777777" w:rsidR="00DB6EE0" w:rsidRPr="007071E1" w:rsidRDefault="00DB6EE0" w:rsidP="007071E1">
      <w:pPr>
        <w:spacing w:after="0" w:line="240" w:lineRule="auto"/>
        <w:jc w:val="both"/>
        <w:rPr>
          <w:color w:val="000000"/>
        </w:rPr>
      </w:pPr>
    </w:p>
    <w:p w14:paraId="6E6CE049" w14:textId="77777777" w:rsidR="00DB6EE0" w:rsidRPr="007071E1" w:rsidRDefault="00EA482A" w:rsidP="007071E1">
      <w:pPr>
        <w:spacing w:after="0" w:line="240" w:lineRule="auto"/>
        <w:jc w:val="both"/>
        <w:rPr>
          <w:color w:val="000000"/>
        </w:rPr>
      </w:pPr>
      <w:r w:rsidRPr="007071E1">
        <w:rPr>
          <w:b/>
          <w:bCs/>
        </w:rPr>
        <w:t>Answer:</w:t>
      </w:r>
      <w:r w:rsidRPr="007071E1">
        <w:t xml:space="preserve"> </w:t>
      </w:r>
      <w:r w:rsidRPr="007071E1">
        <w:rPr>
          <w:color w:val="000000"/>
        </w:rPr>
        <w:t xml:space="preserve">A mandatory authority source is a source upon which the court depends while deciding on a case issue, for instance, case laws. It consists of legal authority which has to be followed. All the primary authority is mandatory authorities which a court is required to put into consideration while making a decision for a case. </w:t>
      </w:r>
    </w:p>
    <w:p w14:paraId="61E52FFA" w14:textId="77777777" w:rsidR="00DB6EE0" w:rsidRPr="007071E1" w:rsidRDefault="00DB6EE0" w:rsidP="007071E1">
      <w:pPr>
        <w:spacing w:after="0" w:line="240" w:lineRule="auto"/>
        <w:jc w:val="both"/>
        <w:rPr>
          <w:color w:val="000000"/>
        </w:rPr>
      </w:pPr>
    </w:p>
    <w:p w14:paraId="306E738C" w14:textId="77777777" w:rsidR="00DB6EE0" w:rsidRPr="007071E1" w:rsidRDefault="00EA482A" w:rsidP="007071E1">
      <w:pPr>
        <w:spacing w:after="0" w:line="240" w:lineRule="auto"/>
        <w:jc w:val="both"/>
        <w:rPr>
          <w:color w:val="000000"/>
        </w:rPr>
      </w:pPr>
      <w:r w:rsidRPr="007071E1">
        <w:rPr>
          <w:color w:val="000000"/>
        </w:rPr>
        <w:t>An authority becomes compulsory or mandatory when the authority is associated with the legality question or the issue is to be decided by the court only.</w:t>
      </w:r>
    </w:p>
    <w:p w14:paraId="185380A7" w14:textId="77777777" w:rsidR="00DB6EE0" w:rsidRPr="007071E1" w:rsidRDefault="00DB6EE0" w:rsidP="007071E1">
      <w:pPr>
        <w:spacing w:after="0" w:line="240" w:lineRule="auto"/>
        <w:jc w:val="both"/>
        <w:rPr>
          <w:color w:val="000000"/>
        </w:rPr>
      </w:pPr>
    </w:p>
    <w:p w14:paraId="567B4263" w14:textId="77777777" w:rsidR="00DB6EE0" w:rsidRPr="007071E1" w:rsidRDefault="00EA482A" w:rsidP="007071E1">
      <w:pPr>
        <w:spacing w:after="0" w:line="240" w:lineRule="auto"/>
        <w:jc w:val="both"/>
        <w:rPr>
          <w:b/>
          <w:bCs/>
          <w:color w:val="000000"/>
        </w:rPr>
      </w:pPr>
      <w:r w:rsidRPr="007071E1">
        <w:rPr>
          <w:b/>
          <w:bCs/>
          <w:color w:val="000000"/>
        </w:rPr>
        <w:t xml:space="preserve">c. </w:t>
      </w:r>
      <w:r w:rsidRPr="007071E1">
        <w:rPr>
          <w:color w:val="000000"/>
        </w:rPr>
        <w:t>Which authority can be a persuasive authority? Why?</w:t>
      </w:r>
    </w:p>
    <w:p w14:paraId="51AEA0E3" w14:textId="77777777" w:rsidR="00DB6EE0" w:rsidRPr="007071E1" w:rsidRDefault="00DB6EE0" w:rsidP="007071E1">
      <w:pPr>
        <w:spacing w:after="0" w:line="240" w:lineRule="auto"/>
        <w:jc w:val="both"/>
        <w:rPr>
          <w:color w:val="000000"/>
        </w:rPr>
      </w:pPr>
    </w:p>
    <w:p w14:paraId="335F04E6" w14:textId="77777777" w:rsidR="00DB6EE0" w:rsidRPr="007071E1" w:rsidRDefault="00EA482A" w:rsidP="007071E1">
      <w:pPr>
        <w:spacing w:after="0" w:line="240" w:lineRule="auto"/>
        <w:jc w:val="both"/>
        <w:rPr>
          <w:color w:val="000000"/>
        </w:rPr>
      </w:pPr>
      <w:r w:rsidRPr="007071E1">
        <w:rPr>
          <w:b/>
          <w:bCs/>
        </w:rPr>
        <w:t>Answer:</w:t>
      </w:r>
      <w:r w:rsidRPr="007071E1">
        <w:t xml:space="preserve"> </w:t>
      </w:r>
      <w:r w:rsidRPr="007071E1">
        <w:rPr>
          <w:color w:val="000000"/>
        </w:rPr>
        <w:t xml:space="preserve">A persuasive authority is a source that may or may not be abided by the court. The court is not compelled to follow the persuasive authority. On the other hand, the court could consider persuasive authority while solving a case when they have to make a decision. Primary as well as </w:t>
      </w:r>
      <w:r w:rsidRPr="007071E1">
        <w:t xml:space="preserve">a </w:t>
      </w:r>
      <w:r w:rsidRPr="007071E1">
        <w:rPr>
          <w:color w:val="000000"/>
        </w:rPr>
        <w:t>secondary authority can be considered persuasive authority.</w:t>
      </w:r>
    </w:p>
    <w:p w14:paraId="5F4BBCA0" w14:textId="77777777" w:rsidR="00DB6EE0" w:rsidRPr="007071E1" w:rsidRDefault="00DB6EE0" w:rsidP="007071E1">
      <w:pPr>
        <w:spacing w:after="0" w:line="240" w:lineRule="auto"/>
        <w:jc w:val="both"/>
        <w:rPr>
          <w:color w:val="000000"/>
        </w:rPr>
      </w:pPr>
    </w:p>
    <w:p w14:paraId="7790347E" w14:textId="77777777" w:rsidR="00DB6EE0" w:rsidRPr="007071E1" w:rsidRDefault="00EA482A" w:rsidP="007071E1">
      <w:pPr>
        <w:spacing w:after="0" w:line="240" w:lineRule="auto"/>
        <w:jc w:val="both"/>
        <w:rPr>
          <w:color w:val="000000"/>
        </w:rPr>
      </w:pPr>
      <w:r w:rsidRPr="007071E1">
        <w:rPr>
          <w:color w:val="000000"/>
        </w:rPr>
        <w:t>If the primary authority is not associated with the situation of the case, then it would be considered persuasive and not mandatory authority.</w:t>
      </w:r>
    </w:p>
    <w:p w14:paraId="723AB4F7" w14:textId="77777777" w:rsidR="00DB6EE0" w:rsidRPr="007071E1" w:rsidRDefault="00DB6EE0" w:rsidP="007071E1">
      <w:pPr>
        <w:spacing w:after="0" w:line="240" w:lineRule="auto"/>
        <w:jc w:val="both"/>
        <w:rPr>
          <w:color w:val="000000"/>
        </w:rPr>
      </w:pPr>
    </w:p>
    <w:p w14:paraId="513D56D9" w14:textId="2294EA3E" w:rsidR="00DB6EE0" w:rsidRPr="007071E1" w:rsidRDefault="00EA482A" w:rsidP="007071E1">
      <w:pPr>
        <w:spacing w:after="0" w:line="240" w:lineRule="auto"/>
        <w:jc w:val="both"/>
        <w:rPr>
          <w:color w:val="000000"/>
        </w:rPr>
      </w:pPr>
      <w:r w:rsidRPr="007071E1">
        <w:rPr>
          <w:b/>
          <w:bCs/>
          <w:color w:val="000000"/>
        </w:rPr>
        <w:t xml:space="preserve">d. </w:t>
      </w:r>
      <w:r w:rsidRPr="007071E1">
        <w:rPr>
          <w:color w:val="000000"/>
        </w:rPr>
        <w:t>Assuming that all the primary authority applies to the issues raised by the facts of the client’s case, list the authority in the hierarchical order of its value as precedent;</w:t>
      </w:r>
      <w:r w:rsidR="007071E1">
        <w:rPr>
          <w:color w:val="000000"/>
        </w:rPr>
        <w:t xml:space="preserve"> </w:t>
      </w:r>
      <w:r w:rsidRPr="007071E1">
        <w:rPr>
          <w:color w:val="000000"/>
        </w:rPr>
        <w:t xml:space="preserve">that is, the authority with the greatest </w:t>
      </w:r>
      <w:r w:rsidRPr="007071E1">
        <w:rPr>
          <w:color w:val="000000"/>
        </w:rPr>
        <w:lastRenderedPageBreak/>
        <w:t>authoritative value will be listed first, followed by the other authority in the order it will be looked to by the court.</w:t>
      </w:r>
    </w:p>
    <w:p w14:paraId="3939AB0F" w14:textId="77777777" w:rsidR="00DB6EE0" w:rsidRPr="007071E1" w:rsidRDefault="00DB6EE0" w:rsidP="007071E1">
      <w:pPr>
        <w:spacing w:after="0" w:line="240" w:lineRule="auto"/>
        <w:jc w:val="both"/>
        <w:rPr>
          <w:color w:val="000000"/>
        </w:rPr>
      </w:pPr>
    </w:p>
    <w:p w14:paraId="74642B53" w14:textId="77777777" w:rsidR="00DB6EE0" w:rsidRPr="007071E1" w:rsidRDefault="00EA482A" w:rsidP="007071E1">
      <w:pPr>
        <w:spacing w:after="0" w:line="240" w:lineRule="auto"/>
        <w:jc w:val="both"/>
        <w:rPr>
          <w:color w:val="000000"/>
        </w:rPr>
      </w:pPr>
      <w:r w:rsidRPr="007071E1">
        <w:rPr>
          <w:b/>
          <w:bCs/>
        </w:rPr>
        <w:t>Answer:</w:t>
      </w:r>
      <w:r w:rsidRPr="007071E1">
        <w:t xml:space="preserve"> </w:t>
      </w:r>
      <w:r w:rsidRPr="007071E1">
        <w:rPr>
          <w:color w:val="000000"/>
        </w:rPr>
        <w:t>The order of authorities in hierarchical order is as follows:</w:t>
      </w:r>
    </w:p>
    <w:p w14:paraId="41DEF6EE" w14:textId="77777777" w:rsidR="00DB6EE0" w:rsidRPr="007071E1" w:rsidRDefault="00DB6EE0" w:rsidP="007071E1">
      <w:pPr>
        <w:spacing w:after="0" w:line="240" w:lineRule="auto"/>
        <w:jc w:val="both"/>
        <w:rPr>
          <w:color w:val="000000"/>
        </w:rPr>
      </w:pPr>
    </w:p>
    <w:p w14:paraId="21B3D1F8" w14:textId="77777777" w:rsidR="00DB6EE0" w:rsidRPr="007071E1" w:rsidRDefault="00EA482A" w:rsidP="007071E1">
      <w:pPr>
        <w:spacing w:after="0" w:line="240" w:lineRule="auto"/>
        <w:jc w:val="both"/>
        <w:rPr>
          <w:color w:val="000000"/>
        </w:rPr>
      </w:pPr>
      <w:r w:rsidRPr="007071E1">
        <w:rPr>
          <w:color w:val="000000"/>
        </w:rPr>
        <w:t>1. Statues.</w:t>
      </w:r>
    </w:p>
    <w:p w14:paraId="0A8AD1D7" w14:textId="77777777" w:rsidR="00DB6EE0" w:rsidRPr="007071E1" w:rsidRDefault="00EA482A" w:rsidP="007071E1">
      <w:pPr>
        <w:spacing w:after="0" w:line="240" w:lineRule="auto"/>
        <w:jc w:val="both"/>
        <w:rPr>
          <w:color w:val="000000"/>
        </w:rPr>
      </w:pPr>
      <w:r w:rsidRPr="007071E1">
        <w:rPr>
          <w:color w:val="000000"/>
        </w:rPr>
        <w:t xml:space="preserve">2. Cases and </w:t>
      </w:r>
    </w:p>
    <w:p w14:paraId="0AA0E82B" w14:textId="77777777" w:rsidR="00DB6EE0" w:rsidRPr="007071E1" w:rsidRDefault="00EA482A" w:rsidP="007071E1">
      <w:pPr>
        <w:spacing w:after="0" w:line="240" w:lineRule="auto"/>
        <w:jc w:val="both"/>
        <w:rPr>
          <w:color w:val="000000"/>
        </w:rPr>
      </w:pPr>
      <w:r w:rsidRPr="007071E1">
        <w:rPr>
          <w:color w:val="000000"/>
        </w:rPr>
        <w:t>3. Regulations.</w:t>
      </w:r>
    </w:p>
    <w:p w14:paraId="0F792651" w14:textId="77777777" w:rsidR="000E186B" w:rsidRPr="007071E1" w:rsidRDefault="000E186B" w:rsidP="007071E1">
      <w:pPr>
        <w:pStyle w:val="Heading1"/>
        <w:keepNext w:val="0"/>
        <w:keepLines w:val="0"/>
        <w:widowControl w:val="0"/>
        <w:spacing w:before="0" w:after="0" w:line="240" w:lineRule="auto"/>
        <w:ind w:left="0" w:firstLine="0"/>
        <w:jc w:val="both"/>
        <w:rPr>
          <w:rFonts w:ascii="Work Sans" w:eastAsia="Work Sans" w:hAnsi="Work Sans" w:cs="Work Sans"/>
        </w:rPr>
      </w:pPr>
      <w:bookmarkStart w:id="5" w:name="_Toc120117271"/>
    </w:p>
    <w:p w14:paraId="59F782E6" w14:textId="787A8625" w:rsidR="00DB6EE0" w:rsidRPr="007071E1" w:rsidRDefault="00EA482A" w:rsidP="007071E1">
      <w:pPr>
        <w:pStyle w:val="Heading1"/>
        <w:keepNext w:val="0"/>
        <w:keepLines w:val="0"/>
        <w:widowControl w:val="0"/>
        <w:spacing w:before="0" w:after="0" w:line="240" w:lineRule="auto"/>
        <w:ind w:left="0" w:firstLine="0"/>
        <w:jc w:val="both"/>
        <w:rPr>
          <w:rFonts w:ascii="Work Sans" w:eastAsia="Work Sans" w:hAnsi="Work Sans" w:cs="Work Sans"/>
        </w:rPr>
      </w:pPr>
      <w:r w:rsidRPr="007071E1">
        <w:rPr>
          <w:rFonts w:ascii="Work Sans" w:eastAsia="Work Sans" w:hAnsi="Work Sans" w:cs="Work Sans"/>
        </w:rPr>
        <w:t>Assignment 5 ANSWERS</w:t>
      </w:r>
      <w:bookmarkEnd w:id="5"/>
    </w:p>
    <w:p w14:paraId="64FB5FB2" w14:textId="77777777" w:rsidR="007071E1" w:rsidRDefault="007071E1" w:rsidP="007071E1">
      <w:pPr>
        <w:spacing w:after="0" w:line="240" w:lineRule="auto"/>
        <w:jc w:val="both"/>
        <w:rPr>
          <w:b/>
          <w:color w:val="000000"/>
        </w:rPr>
      </w:pPr>
    </w:p>
    <w:p w14:paraId="0765A420" w14:textId="45EB0A6A" w:rsidR="00DB6EE0" w:rsidRPr="007071E1" w:rsidRDefault="00EA482A" w:rsidP="007071E1">
      <w:pPr>
        <w:spacing w:after="0" w:line="240" w:lineRule="auto"/>
        <w:jc w:val="both"/>
        <w:rPr>
          <w:b/>
          <w:color w:val="000000"/>
        </w:rPr>
      </w:pPr>
      <w:r w:rsidRPr="007071E1">
        <w:rPr>
          <w:b/>
          <w:color w:val="000000"/>
        </w:rPr>
        <w:t>Facts</w:t>
      </w:r>
    </w:p>
    <w:p w14:paraId="1633C7CA" w14:textId="77777777" w:rsidR="007071E1" w:rsidRDefault="007071E1" w:rsidP="007071E1">
      <w:pPr>
        <w:spacing w:after="0" w:line="240" w:lineRule="auto"/>
        <w:jc w:val="both"/>
        <w:rPr>
          <w:color w:val="000000"/>
        </w:rPr>
      </w:pPr>
    </w:p>
    <w:p w14:paraId="1C8C4ABA" w14:textId="1A930BAE" w:rsidR="00EF11C8" w:rsidRPr="007071E1" w:rsidRDefault="00EA482A" w:rsidP="007071E1">
      <w:pPr>
        <w:spacing w:after="0" w:line="240" w:lineRule="auto"/>
        <w:jc w:val="both"/>
        <w:rPr>
          <w:color w:val="000000"/>
        </w:rPr>
      </w:pPr>
      <w:r w:rsidRPr="007071E1">
        <w:rPr>
          <w:color w:val="000000"/>
        </w:rPr>
        <w:t>Your client is the plaintiff in a workers’ compensation case. The client was injured in 2021 in state A.</w:t>
      </w:r>
    </w:p>
    <w:p w14:paraId="32911195" w14:textId="77777777" w:rsidR="00EF11C8" w:rsidRPr="007071E1" w:rsidRDefault="00EF11C8" w:rsidP="007071E1">
      <w:pPr>
        <w:spacing w:after="0" w:line="240" w:lineRule="auto"/>
        <w:jc w:val="both"/>
        <w:rPr>
          <w:color w:val="000000"/>
        </w:rPr>
      </w:pPr>
    </w:p>
    <w:p w14:paraId="3C981018" w14:textId="35BFA20E" w:rsidR="00DB6EE0" w:rsidRPr="007071E1" w:rsidRDefault="00EA482A" w:rsidP="007071E1">
      <w:pPr>
        <w:spacing w:after="0" w:line="240" w:lineRule="auto"/>
        <w:jc w:val="both"/>
        <w:rPr>
          <w:color w:val="000000"/>
        </w:rPr>
      </w:pPr>
      <w:r w:rsidRPr="007071E1">
        <w:rPr>
          <w:color w:val="000000"/>
        </w:rPr>
        <w:t>In 2022, the employer destroyed all the business records relating to the client. The destruction of the records was apparently accidental, not intentional. They were destroyed, however, while the client’s workers’ compensation claim was pending.</w:t>
      </w:r>
    </w:p>
    <w:p w14:paraId="30AE3F7D" w14:textId="77777777" w:rsidR="00DB6EE0" w:rsidRPr="007071E1" w:rsidRDefault="00DB6EE0" w:rsidP="007071E1">
      <w:pPr>
        <w:spacing w:after="0" w:line="240" w:lineRule="auto"/>
        <w:jc w:val="both"/>
        <w:rPr>
          <w:color w:val="000000"/>
        </w:rPr>
      </w:pPr>
    </w:p>
    <w:p w14:paraId="27C65EED" w14:textId="77777777" w:rsidR="00DB6EE0" w:rsidRPr="007071E1" w:rsidRDefault="00EA482A" w:rsidP="007071E1">
      <w:pPr>
        <w:spacing w:after="0" w:line="240" w:lineRule="auto"/>
        <w:jc w:val="both"/>
        <w:rPr>
          <w:b/>
          <w:color w:val="000000"/>
        </w:rPr>
      </w:pPr>
      <w:r w:rsidRPr="007071E1">
        <w:rPr>
          <w:b/>
          <w:color w:val="000000"/>
        </w:rPr>
        <w:t>Authority</w:t>
      </w:r>
    </w:p>
    <w:p w14:paraId="00346CA3" w14:textId="77777777" w:rsidR="00DB6EE0" w:rsidRPr="007071E1" w:rsidRDefault="00DB6EE0" w:rsidP="007071E1">
      <w:pPr>
        <w:spacing w:after="0" w:line="240" w:lineRule="auto"/>
        <w:jc w:val="both"/>
        <w:rPr>
          <w:color w:val="000000"/>
        </w:rPr>
      </w:pPr>
    </w:p>
    <w:p w14:paraId="76386814" w14:textId="77777777" w:rsidR="00DB6EE0" w:rsidRPr="007071E1" w:rsidRDefault="00EA482A" w:rsidP="007071E1">
      <w:pPr>
        <w:spacing w:after="0" w:line="240" w:lineRule="auto"/>
        <w:jc w:val="both"/>
        <w:rPr>
          <w:color w:val="000000"/>
        </w:rPr>
      </w:pPr>
      <w:r w:rsidRPr="007071E1">
        <w:rPr>
          <w:color w:val="000000"/>
        </w:rPr>
        <w:t>You have located the following authority, all of which is directly related to the issues raised by the facts of the client’s case:</w:t>
      </w:r>
    </w:p>
    <w:p w14:paraId="6CFDB050" w14:textId="77777777" w:rsidR="00DB6EE0" w:rsidRPr="007071E1" w:rsidRDefault="00DB6EE0" w:rsidP="007071E1">
      <w:pPr>
        <w:spacing w:after="0" w:line="240" w:lineRule="auto"/>
        <w:jc w:val="both"/>
        <w:rPr>
          <w:color w:val="000000"/>
        </w:rPr>
      </w:pPr>
    </w:p>
    <w:p w14:paraId="5B61EE9D" w14:textId="77777777" w:rsidR="00DB6EE0" w:rsidRPr="007071E1" w:rsidRDefault="00EA482A" w:rsidP="007071E1">
      <w:pPr>
        <w:spacing w:after="0" w:line="240" w:lineRule="auto"/>
        <w:jc w:val="both"/>
        <w:rPr>
          <w:color w:val="000000"/>
        </w:rPr>
      </w:pPr>
      <w:r w:rsidRPr="007071E1">
        <w:rPr>
          <w:color w:val="000000"/>
        </w:rPr>
        <w:t xml:space="preserve">1. </w:t>
      </w:r>
      <w:r w:rsidRPr="007071E1">
        <w:rPr>
          <w:i/>
          <w:color w:val="000000"/>
        </w:rPr>
        <w:t>Idle v. City Co.</w:t>
      </w:r>
      <w:r w:rsidRPr="007071E1">
        <w:rPr>
          <w:color w:val="000000"/>
        </w:rPr>
        <w:t>—a 2005 decision by the highest court of state A in which the court created a cause of action in tort for the wrongful destruction of business records. The court ruled that a cause of action exists if the records were destroyed in anticipation of or while a workers’ compensation claim was pending. The court also held that a cause of action exists if the destruction was intentional or negligent.</w:t>
      </w:r>
    </w:p>
    <w:p w14:paraId="570BD91F" w14:textId="77777777" w:rsidR="00DB6EE0" w:rsidRPr="007071E1" w:rsidRDefault="00DB6EE0" w:rsidP="007071E1">
      <w:pPr>
        <w:spacing w:after="0" w:line="240" w:lineRule="auto"/>
        <w:jc w:val="both"/>
        <w:rPr>
          <w:color w:val="000000"/>
        </w:rPr>
      </w:pPr>
    </w:p>
    <w:p w14:paraId="7C955D2A" w14:textId="77777777" w:rsidR="00DB6EE0" w:rsidRPr="007071E1" w:rsidRDefault="00EA482A" w:rsidP="007071E1">
      <w:pPr>
        <w:spacing w:after="0" w:line="240" w:lineRule="auto"/>
        <w:jc w:val="both"/>
        <w:rPr>
          <w:color w:val="000000"/>
        </w:rPr>
      </w:pPr>
      <w:r w:rsidRPr="007071E1">
        <w:rPr>
          <w:color w:val="000000"/>
        </w:rPr>
        <w:t>2. A 2014 state A statute—a law passed by the legislature of state A that created a cause of action in tort for the intentional destruction of business records. The statute provides that a cause of action exists if the destruction occurs in anticipation of or while a workers’ compensation claim is pending.</w:t>
      </w:r>
    </w:p>
    <w:p w14:paraId="09240B79" w14:textId="77777777" w:rsidR="00DB6EE0" w:rsidRPr="007071E1" w:rsidRDefault="00DB6EE0" w:rsidP="007071E1">
      <w:pPr>
        <w:spacing w:after="0" w:line="240" w:lineRule="auto"/>
        <w:jc w:val="both"/>
        <w:rPr>
          <w:color w:val="000000"/>
        </w:rPr>
      </w:pPr>
    </w:p>
    <w:p w14:paraId="46D8D422" w14:textId="69468A52" w:rsidR="00DB6EE0" w:rsidRPr="007071E1" w:rsidRDefault="00EA482A" w:rsidP="007071E1">
      <w:pPr>
        <w:spacing w:after="0" w:line="240" w:lineRule="auto"/>
        <w:jc w:val="both"/>
        <w:rPr>
          <w:color w:val="000000"/>
        </w:rPr>
      </w:pPr>
      <w:r w:rsidRPr="007071E1">
        <w:rPr>
          <w:color w:val="000000"/>
        </w:rPr>
        <w:t xml:space="preserve">3. </w:t>
      </w:r>
      <w:r w:rsidRPr="007071E1">
        <w:rPr>
          <w:i/>
          <w:color w:val="000000"/>
        </w:rPr>
        <w:t>Merrick v. Taylor</w:t>
      </w:r>
      <w:r w:rsidRPr="007071E1">
        <w:rPr>
          <w:color w:val="000000"/>
        </w:rPr>
        <w:t xml:space="preserve">—a 2015 decision of the court of appeals of state A. The court of appeals is a lower court than the state’s highest court. The court held that the term </w:t>
      </w:r>
      <w:r w:rsidRPr="007071E1">
        <w:rPr>
          <w:i/>
          <w:color w:val="000000"/>
        </w:rPr>
        <w:t>intentional</w:t>
      </w:r>
      <w:r w:rsidRPr="007071E1">
        <w:rPr>
          <w:color w:val="000000"/>
        </w:rPr>
        <w:t>, within the meaning of the 2004 statute, includes either the intentional</w:t>
      </w:r>
      <w:r w:rsidR="007071E1">
        <w:rPr>
          <w:color w:val="000000"/>
        </w:rPr>
        <w:t xml:space="preserve"> </w:t>
      </w:r>
      <w:r w:rsidRPr="007071E1">
        <w:rPr>
          <w:color w:val="000000"/>
        </w:rPr>
        <w:t>destruction of records or the destruction of records as a result of gross negligence.</w:t>
      </w:r>
    </w:p>
    <w:p w14:paraId="074EF884" w14:textId="77777777" w:rsidR="00DB6EE0" w:rsidRPr="007071E1" w:rsidRDefault="00DB6EE0" w:rsidP="007071E1">
      <w:pPr>
        <w:spacing w:after="0" w:line="240" w:lineRule="auto"/>
        <w:jc w:val="both"/>
        <w:rPr>
          <w:color w:val="000000"/>
        </w:rPr>
      </w:pPr>
    </w:p>
    <w:p w14:paraId="7BA0A376" w14:textId="77777777" w:rsidR="00DB6EE0" w:rsidRPr="007071E1" w:rsidRDefault="00EA482A" w:rsidP="007071E1">
      <w:pPr>
        <w:spacing w:after="0" w:line="240" w:lineRule="auto"/>
        <w:jc w:val="both"/>
        <w:rPr>
          <w:color w:val="000000"/>
        </w:rPr>
      </w:pPr>
      <w:r w:rsidRPr="007071E1">
        <w:rPr>
          <w:color w:val="000000"/>
        </w:rPr>
        <w:t xml:space="preserve">4. </w:t>
      </w:r>
      <w:r w:rsidRPr="007071E1">
        <w:rPr>
          <w:i/>
          <w:color w:val="000000"/>
        </w:rPr>
        <w:t>Davees v. Contractor</w:t>
      </w:r>
      <w:r w:rsidRPr="007071E1">
        <w:rPr>
          <w:color w:val="000000"/>
        </w:rPr>
        <w:t xml:space="preserve">—a decision of the highest court of state B interpreting a state B statute identical to the 2014 state A statute. The court held that the term </w:t>
      </w:r>
      <w:r w:rsidRPr="007071E1">
        <w:rPr>
          <w:i/>
          <w:color w:val="000000"/>
        </w:rPr>
        <w:t>intentional</w:t>
      </w:r>
      <w:r w:rsidRPr="007071E1">
        <w:rPr>
          <w:color w:val="000000"/>
        </w:rPr>
        <w:t>, as used in the statute, includes gross negligence only when gross negligence is accompanied by a “reckless and wanton” disregard for the preservation of the business records.</w:t>
      </w:r>
    </w:p>
    <w:p w14:paraId="5CABD8F5" w14:textId="77777777" w:rsidR="00DB6EE0" w:rsidRPr="007071E1" w:rsidRDefault="00DB6EE0" w:rsidP="007071E1">
      <w:pPr>
        <w:spacing w:after="0" w:line="240" w:lineRule="auto"/>
        <w:jc w:val="both"/>
        <w:rPr>
          <w:color w:val="000000"/>
        </w:rPr>
      </w:pPr>
    </w:p>
    <w:p w14:paraId="47AF08D8" w14:textId="77777777" w:rsidR="00DB6EE0" w:rsidRPr="007071E1" w:rsidRDefault="00EA482A" w:rsidP="007071E1">
      <w:pPr>
        <w:spacing w:after="0" w:line="240" w:lineRule="auto"/>
        <w:jc w:val="both"/>
        <w:rPr>
          <w:color w:val="000000"/>
        </w:rPr>
      </w:pPr>
      <w:r w:rsidRPr="007071E1">
        <w:rPr>
          <w:color w:val="000000"/>
        </w:rPr>
        <w:t>5. A 2016 federal statute—the statute is identical to the 2014 state statute but applies only to contractors with federal contracts.</w:t>
      </w:r>
    </w:p>
    <w:p w14:paraId="20F31825" w14:textId="77777777" w:rsidR="00DB6EE0" w:rsidRPr="007071E1" w:rsidRDefault="00DB6EE0" w:rsidP="007071E1">
      <w:pPr>
        <w:spacing w:after="0" w:line="240" w:lineRule="auto"/>
        <w:jc w:val="both"/>
        <w:rPr>
          <w:color w:val="000000"/>
        </w:rPr>
      </w:pPr>
    </w:p>
    <w:p w14:paraId="28F1F678" w14:textId="77777777" w:rsidR="00DB6EE0" w:rsidRPr="007071E1" w:rsidRDefault="00EA482A" w:rsidP="007071E1">
      <w:pPr>
        <w:spacing w:after="0" w:line="240" w:lineRule="auto"/>
        <w:jc w:val="both"/>
        <w:rPr>
          <w:color w:val="000000"/>
        </w:rPr>
      </w:pPr>
      <w:r w:rsidRPr="007071E1">
        <w:rPr>
          <w:color w:val="000000"/>
        </w:rPr>
        <w:t xml:space="preserve">6. An </w:t>
      </w:r>
      <w:r w:rsidRPr="007071E1">
        <w:rPr>
          <w:i/>
          <w:color w:val="000000"/>
        </w:rPr>
        <w:t xml:space="preserve">ALR </w:t>
      </w:r>
      <w:r w:rsidRPr="007071E1">
        <w:rPr>
          <w:color w:val="000000"/>
        </w:rPr>
        <w:t>reference—addresses specific questions similar to those raised in the client’s case.</w:t>
      </w:r>
    </w:p>
    <w:p w14:paraId="658927D1" w14:textId="77777777" w:rsidR="00DB6EE0" w:rsidRPr="007071E1" w:rsidRDefault="00DB6EE0" w:rsidP="007071E1">
      <w:pPr>
        <w:spacing w:after="0" w:line="240" w:lineRule="auto"/>
        <w:jc w:val="both"/>
        <w:rPr>
          <w:color w:val="000000"/>
        </w:rPr>
      </w:pPr>
    </w:p>
    <w:p w14:paraId="59C96F0A" w14:textId="77777777" w:rsidR="00DB6EE0" w:rsidRPr="007071E1" w:rsidRDefault="00EA482A" w:rsidP="007071E1">
      <w:pPr>
        <w:spacing w:after="0" w:line="240" w:lineRule="auto"/>
        <w:jc w:val="both"/>
        <w:rPr>
          <w:b/>
          <w:color w:val="000000"/>
        </w:rPr>
      </w:pPr>
      <w:r w:rsidRPr="007071E1">
        <w:rPr>
          <w:b/>
          <w:color w:val="000000"/>
        </w:rPr>
        <w:t>Questions</w:t>
      </w:r>
    </w:p>
    <w:p w14:paraId="1FB5C4FA" w14:textId="77777777" w:rsidR="00DB6EE0" w:rsidRPr="007071E1" w:rsidRDefault="00DB6EE0" w:rsidP="007071E1">
      <w:pPr>
        <w:spacing w:after="0" w:line="240" w:lineRule="auto"/>
        <w:jc w:val="both"/>
        <w:rPr>
          <w:color w:val="000000"/>
        </w:rPr>
      </w:pPr>
    </w:p>
    <w:p w14:paraId="1B526558" w14:textId="77777777" w:rsidR="00DB6EE0" w:rsidRPr="007071E1" w:rsidRDefault="00EA482A" w:rsidP="007071E1">
      <w:pPr>
        <w:spacing w:after="0" w:line="240" w:lineRule="auto"/>
        <w:jc w:val="both"/>
        <w:rPr>
          <w:b/>
          <w:bCs/>
          <w:color w:val="000000"/>
        </w:rPr>
      </w:pPr>
      <w:r w:rsidRPr="007071E1">
        <w:rPr>
          <w:b/>
          <w:bCs/>
          <w:color w:val="000000"/>
        </w:rPr>
        <w:t xml:space="preserve">a. </w:t>
      </w:r>
      <w:r w:rsidRPr="007071E1">
        <w:rPr>
          <w:color w:val="000000"/>
        </w:rPr>
        <w:t>Which authority is the primary authority, and which is the secondary authority? Why?</w:t>
      </w:r>
    </w:p>
    <w:p w14:paraId="43068F20" w14:textId="77777777" w:rsidR="00DB6EE0" w:rsidRPr="007071E1" w:rsidRDefault="00DB6EE0" w:rsidP="007071E1">
      <w:pPr>
        <w:spacing w:after="0" w:line="240" w:lineRule="auto"/>
        <w:jc w:val="both"/>
        <w:rPr>
          <w:color w:val="000000"/>
        </w:rPr>
      </w:pPr>
    </w:p>
    <w:p w14:paraId="6DAD9444" w14:textId="77777777" w:rsidR="00DB6EE0" w:rsidRPr="007071E1" w:rsidRDefault="00EA482A" w:rsidP="007071E1">
      <w:pPr>
        <w:spacing w:after="0" w:line="240" w:lineRule="auto"/>
        <w:jc w:val="both"/>
        <w:rPr>
          <w:color w:val="000000"/>
        </w:rPr>
      </w:pPr>
      <w:r w:rsidRPr="007071E1">
        <w:rPr>
          <w:b/>
          <w:bCs/>
        </w:rPr>
        <w:t>Answer:</w:t>
      </w:r>
      <w:r w:rsidRPr="007071E1">
        <w:t xml:space="preserve"> </w:t>
      </w:r>
      <w:r w:rsidRPr="007071E1">
        <w:rPr>
          <w:color w:val="000000"/>
        </w:rPr>
        <w:t>All the laws are primary authorities; on the other hand, the non-law authorities on whom the court depends for their decision are secondary authorities.</w:t>
      </w:r>
    </w:p>
    <w:p w14:paraId="371DE625" w14:textId="77777777" w:rsidR="00DB6EE0" w:rsidRPr="007071E1" w:rsidRDefault="00DB6EE0" w:rsidP="007071E1">
      <w:pPr>
        <w:spacing w:after="0" w:line="240" w:lineRule="auto"/>
        <w:jc w:val="both"/>
        <w:rPr>
          <w:color w:val="000000"/>
        </w:rPr>
      </w:pPr>
    </w:p>
    <w:p w14:paraId="1112F395" w14:textId="77777777" w:rsidR="00DB6EE0" w:rsidRPr="007071E1" w:rsidRDefault="00EA482A" w:rsidP="007071E1">
      <w:pPr>
        <w:spacing w:after="0" w:line="240" w:lineRule="auto"/>
        <w:jc w:val="both"/>
        <w:rPr>
          <w:color w:val="000000"/>
        </w:rPr>
      </w:pPr>
      <w:r w:rsidRPr="007071E1">
        <w:rPr>
          <w:color w:val="000000"/>
        </w:rPr>
        <w:t>Primary Authorities:</w:t>
      </w:r>
    </w:p>
    <w:p w14:paraId="1F176250" w14:textId="77777777" w:rsidR="00DB6EE0" w:rsidRPr="007071E1" w:rsidRDefault="00DB6EE0" w:rsidP="007071E1">
      <w:pPr>
        <w:spacing w:after="0" w:line="240" w:lineRule="auto"/>
        <w:jc w:val="both"/>
        <w:rPr>
          <w:color w:val="000000"/>
        </w:rPr>
      </w:pPr>
    </w:p>
    <w:p w14:paraId="5F235FF7" w14:textId="77777777" w:rsidR="00DB6EE0" w:rsidRPr="007071E1" w:rsidRDefault="00EA482A" w:rsidP="007071E1">
      <w:pPr>
        <w:spacing w:after="0" w:line="240" w:lineRule="auto"/>
        <w:jc w:val="both"/>
        <w:rPr>
          <w:color w:val="000000"/>
        </w:rPr>
      </w:pPr>
      <w:r w:rsidRPr="007071E1">
        <w:rPr>
          <w:color w:val="000000"/>
        </w:rPr>
        <w:t>1. 2014 state statue</w:t>
      </w:r>
    </w:p>
    <w:p w14:paraId="6B257CD1" w14:textId="77777777" w:rsidR="00DB6EE0" w:rsidRPr="007071E1" w:rsidRDefault="00EA482A" w:rsidP="007071E1">
      <w:pPr>
        <w:spacing w:after="0" w:line="240" w:lineRule="auto"/>
        <w:jc w:val="both"/>
        <w:rPr>
          <w:color w:val="000000"/>
        </w:rPr>
      </w:pPr>
      <w:r w:rsidRPr="007071E1">
        <w:rPr>
          <w:color w:val="000000"/>
        </w:rPr>
        <w:t>2. Idle v. City Co. case</w:t>
      </w:r>
    </w:p>
    <w:p w14:paraId="183241F5" w14:textId="77777777" w:rsidR="00DB6EE0" w:rsidRPr="007071E1" w:rsidRDefault="00EA482A" w:rsidP="007071E1">
      <w:pPr>
        <w:spacing w:after="0" w:line="240" w:lineRule="auto"/>
        <w:jc w:val="both"/>
        <w:rPr>
          <w:color w:val="000000"/>
        </w:rPr>
      </w:pPr>
      <w:r w:rsidRPr="007071E1">
        <w:rPr>
          <w:color w:val="000000"/>
        </w:rPr>
        <w:t>3. Merrick v. Taylor case</w:t>
      </w:r>
    </w:p>
    <w:p w14:paraId="5B191A5C" w14:textId="77777777" w:rsidR="00DB6EE0" w:rsidRPr="007071E1" w:rsidRDefault="00DB6EE0" w:rsidP="007071E1">
      <w:pPr>
        <w:spacing w:after="0" w:line="240" w:lineRule="auto"/>
        <w:jc w:val="both"/>
        <w:rPr>
          <w:color w:val="000000"/>
        </w:rPr>
      </w:pPr>
    </w:p>
    <w:p w14:paraId="6D152AC3" w14:textId="77777777" w:rsidR="00DB6EE0" w:rsidRPr="007071E1" w:rsidRDefault="00EA482A" w:rsidP="007071E1">
      <w:pPr>
        <w:spacing w:after="0" w:line="240" w:lineRule="auto"/>
        <w:jc w:val="both"/>
        <w:rPr>
          <w:color w:val="000000"/>
        </w:rPr>
      </w:pPr>
      <w:r w:rsidRPr="007071E1">
        <w:rPr>
          <w:color w:val="000000"/>
        </w:rPr>
        <w:t>Secondary Authorities:</w:t>
      </w:r>
    </w:p>
    <w:p w14:paraId="601677E5" w14:textId="77777777" w:rsidR="00DB6EE0" w:rsidRPr="007071E1" w:rsidRDefault="00DB6EE0" w:rsidP="007071E1">
      <w:pPr>
        <w:spacing w:after="0" w:line="240" w:lineRule="auto"/>
        <w:jc w:val="both"/>
        <w:rPr>
          <w:color w:val="000000"/>
        </w:rPr>
      </w:pPr>
    </w:p>
    <w:p w14:paraId="59026C2C" w14:textId="77777777" w:rsidR="00DB6EE0" w:rsidRPr="007071E1" w:rsidRDefault="00EA482A" w:rsidP="007071E1">
      <w:pPr>
        <w:spacing w:after="0" w:line="240" w:lineRule="auto"/>
        <w:jc w:val="both"/>
        <w:rPr>
          <w:color w:val="000000"/>
        </w:rPr>
      </w:pPr>
      <w:r w:rsidRPr="007071E1">
        <w:rPr>
          <w:color w:val="000000"/>
        </w:rPr>
        <w:t>1. 2016 Federal statue</w:t>
      </w:r>
    </w:p>
    <w:p w14:paraId="4CFCC7F9" w14:textId="77777777" w:rsidR="00DB6EE0" w:rsidRPr="007071E1" w:rsidRDefault="00EA482A" w:rsidP="007071E1">
      <w:pPr>
        <w:spacing w:after="0" w:line="240" w:lineRule="auto"/>
        <w:jc w:val="both"/>
        <w:rPr>
          <w:color w:val="000000"/>
        </w:rPr>
      </w:pPr>
      <w:r w:rsidRPr="007071E1">
        <w:rPr>
          <w:color w:val="000000"/>
        </w:rPr>
        <w:t>2. ALR reference</w:t>
      </w:r>
    </w:p>
    <w:p w14:paraId="18907C31" w14:textId="77777777" w:rsidR="00DB6EE0" w:rsidRPr="007071E1" w:rsidRDefault="00EA482A" w:rsidP="007071E1">
      <w:pPr>
        <w:spacing w:after="0" w:line="240" w:lineRule="auto"/>
        <w:jc w:val="both"/>
        <w:rPr>
          <w:color w:val="000000"/>
        </w:rPr>
      </w:pPr>
      <w:r w:rsidRPr="007071E1">
        <w:rPr>
          <w:color w:val="000000"/>
        </w:rPr>
        <w:t>3. Davies v. Contractor case</w:t>
      </w:r>
    </w:p>
    <w:p w14:paraId="79F92A61" w14:textId="77777777" w:rsidR="00DB6EE0" w:rsidRPr="007071E1" w:rsidRDefault="00DB6EE0" w:rsidP="007071E1">
      <w:pPr>
        <w:spacing w:after="0" w:line="240" w:lineRule="auto"/>
        <w:jc w:val="both"/>
        <w:rPr>
          <w:color w:val="000000"/>
        </w:rPr>
      </w:pPr>
    </w:p>
    <w:p w14:paraId="66DBCF7C" w14:textId="77777777" w:rsidR="00DB6EE0" w:rsidRPr="007071E1" w:rsidRDefault="00EA482A" w:rsidP="007071E1">
      <w:pPr>
        <w:spacing w:after="0" w:line="240" w:lineRule="auto"/>
        <w:jc w:val="both"/>
        <w:rPr>
          <w:color w:val="000000"/>
        </w:rPr>
      </w:pPr>
      <w:r w:rsidRPr="007071E1">
        <w:rPr>
          <w:b/>
          <w:bCs/>
          <w:color w:val="000000"/>
        </w:rPr>
        <w:t xml:space="preserve">b. </w:t>
      </w:r>
      <w:r w:rsidRPr="007071E1">
        <w:rPr>
          <w:color w:val="000000"/>
        </w:rPr>
        <w:t>Which authority can be mandatory? Why? What would be required for any of the sources to be a mandatory authority?</w:t>
      </w:r>
    </w:p>
    <w:p w14:paraId="19B3B8D1" w14:textId="77777777" w:rsidR="00DB6EE0" w:rsidRPr="007071E1" w:rsidRDefault="00DB6EE0" w:rsidP="007071E1">
      <w:pPr>
        <w:spacing w:after="0" w:line="240" w:lineRule="auto"/>
        <w:jc w:val="both"/>
        <w:rPr>
          <w:color w:val="000000"/>
        </w:rPr>
      </w:pPr>
    </w:p>
    <w:p w14:paraId="1EC5EB91" w14:textId="52355AC2" w:rsidR="00DB6EE0" w:rsidRPr="007071E1" w:rsidRDefault="00EA482A" w:rsidP="007071E1">
      <w:pPr>
        <w:spacing w:after="0" w:line="240" w:lineRule="auto"/>
        <w:jc w:val="both"/>
        <w:rPr>
          <w:color w:val="000000"/>
        </w:rPr>
      </w:pPr>
      <w:r w:rsidRPr="007071E1">
        <w:rPr>
          <w:b/>
          <w:bCs/>
        </w:rPr>
        <w:t>Answer:</w:t>
      </w:r>
      <w:r w:rsidRPr="007071E1">
        <w:t xml:space="preserve"> </w:t>
      </w:r>
      <w:r w:rsidRPr="007071E1">
        <w:rPr>
          <w:color w:val="000000"/>
        </w:rPr>
        <w:t>A mandatory authority is an authority on which the court depends while making a decision.’ All primary authorities are mandatory authorities as per the case. A primary authority becomes mandatory when the source is a legal question, as decided by the court.</w:t>
      </w:r>
    </w:p>
    <w:p w14:paraId="29EAD1A6" w14:textId="77777777" w:rsidR="00DB6EE0" w:rsidRPr="007071E1" w:rsidRDefault="00DB6EE0" w:rsidP="007071E1">
      <w:pPr>
        <w:spacing w:after="0" w:line="240" w:lineRule="auto"/>
        <w:jc w:val="both"/>
        <w:rPr>
          <w:color w:val="000000"/>
        </w:rPr>
      </w:pPr>
    </w:p>
    <w:p w14:paraId="30799B15" w14:textId="77777777" w:rsidR="00DB6EE0" w:rsidRPr="007071E1" w:rsidRDefault="00EA482A" w:rsidP="007071E1">
      <w:pPr>
        <w:spacing w:after="0" w:line="240" w:lineRule="auto"/>
        <w:jc w:val="both"/>
        <w:rPr>
          <w:color w:val="000000"/>
        </w:rPr>
      </w:pPr>
      <w:r w:rsidRPr="007071E1">
        <w:rPr>
          <w:b/>
          <w:bCs/>
          <w:color w:val="000000"/>
        </w:rPr>
        <w:t xml:space="preserve">c. </w:t>
      </w:r>
      <w:r w:rsidRPr="007071E1">
        <w:rPr>
          <w:color w:val="000000"/>
        </w:rPr>
        <w:t>Which authority can be a persuasive authority? Why?</w:t>
      </w:r>
    </w:p>
    <w:p w14:paraId="443F3CEF" w14:textId="77777777" w:rsidR="00DB6EE0" w:rsidRPr="007071E1" w:rsidRDefault="00DB6EE0" w:rsidP="007071E1">
      <w:pPr>
        <w:spacing w:after="0" w:line="240" w:lineRule="auto"/>
        <w:jc w:val="both"/>
        <w:rPr>
          <w:color w:val="000000"/>
        </w:rPr>
      </w:pPr>
    </w:p>
    <w:p w14:paraId="49118187" w14:textId="77777777" w:rsidR="00DB6EE0" w:rsidRPr="007071E1" w:rsidRDefault="00EA482A" w:rsidP="007071E1">
      <w:pPr>
        <w:spacing w:after="0" w:line="240" w:lineRule="auto"/>
        <w:jc w:val="both"/>
        <w:rPr>
          <w:color w:val="000000"/>
        </w:rPr>
      </w:pPr>
      <w:r w:rsidRPr="007071E1">
        <w:rPr>
          <w:b/>
          <w:bCs/>
        </w:rPr>
        <w:t>Answer:</w:t>
      </w:r>
      <w:r w:rsidRPr="007071E1">
        <w:t xml:space="preserve"> </w:t>
      </w:r>
      <w:r w:rsidRPr="007071E1">
        <w:rPr>
          <w:color w:val="000000"/>
        </w:rPr>
        <w:t>Authority can be persuasive which may or may not be abided by the court. The court is not compelled to abide by persuasive authority; however, they may consider it while making a decision. If the primary authority does not follow the section of a court case, then it will be persuasive and not mandatory.</w:t>
      </w:r>
    </w:p>
    <w:p w14:paraId="3FA2F6AE" w14:textId="77777777" w:rsidR="00DB6EE0" w:rsidRPr="007071E1" w:rsidRDefault="00DB6EE0" w:rsidP="007071E1">
      <w:pPr>
        <w:spacing w:after="0" w:line="240" w:lineRule="auto"/>
        <w:jc w:val="both"/>
        <w:rPr>
          <w:color w:val="000000"/>
        </w:rPr>
      </w:pPr>
    </w:p>
    <w:p w14:paraId="69DE347F" w14:textId="77777777" w:rsidR="00DB6EE0" w:rsidRPr="007071E1" w:rsidRDefault="00EA482A" w:rsidP="007071E1">
      <w:pPr>
        <w:spacing w:after="0" w:line="240" w:lineRule="auto"/>
        <w:jc w:val="both"/>
        <w:rPr>
          <w:color w:val="000000"/>
        </w:rPr>
      </w:pPr>
      <w:r w:rsidRPr="007071E1">
        <w:rPr>
          <w:color w:val="000000"/>
        </w:rPr>
        <w:t>The law passed in 2014 state statute of State A indicates the actions to destroy the evidence intentionally. 2016 federal law supports the law formed in 2014, and the ALR considered it as a mandatory authority.</w:t>
      </w:r>
    </w:p>
    <w:p w14:paraId="0C90CA53" w14:textId="77777777" w:rsidR="00DB6EE0" w:rsidRPr="007071E1" w:rsidRDefault="00DB6EE0" w:rsidP="007071E1">
      <w:pPr>
        <w:spacing w:after="0" w:line="240" w:lineRule="auto"/>
        <w:jc w:val="both"/>
        <w:rPr>
          <w:color w:val="000000"/>
        </w:rPr>
      </w:pPr>
    </w:p>
    <w:p w14:paraId="29AE91FE" w14:textId="77777777" w:rsidR="00DB6EE0" w:rsidRPr="007071E1" w:rsidRDefault="00EA482A" w:rsidP="007071E1">
      <w:pPr>
        <w:spacing w:after="0" w:line="240" w:lineRule="auto"/>
        <w:jc w:val="both"/>
        <w:rPr>
          <w:b/>
          <w:bCs/>
          <w:color w:val="000000"/>
        </w:rPr>
      </w:pPr>
      <w:r w:rsidRPr="007071E1">
        <w:rPr>
          <w:b/>
          <w:bCs/>
          <w:color w:val="000000"/>
        </w:rPr>
        <w:t xml:space="preserve">d. </w:t>
      </w:r>
      <w:r w:rsidRPr="007071E1">
        <w:rPr>
          <w:color w:val="000000"/>
        </w:rPr>
        <w:t>Can Idle v. City Co. be an authority at all? Why or why not?</w:t>
      </w:r>
    </w:p>
    <w:p w14:paraId="29238DD3" w14:textId="77777777" w:rsidR="00DB6EE0" w:rsidRPr="007071E1" w:rsidRDefault="00DB6EE0" w:rsidP="007071E1">
      <w:pPr>
        <w:spacing w:after="0" w:line="240" w:lineRule="auto"/>
        <w:jc w:val="both"/>
        <w:rPr>
          <w:color w:val="000000"/>
        </w:rPr>
      </w:pPr>
    </w:p>
    <w:p w14:paraId="5404953E" w14:textId="77777777" w:rsidR="00DB6EE0" w:rsidRPr="007071E1" w:rsidRDefault="00EA482A" w:rsidP="007071E1">
      <w:pPr>
        <w:spacing w:after="0" w:line="240" w:lineRule="auto"/>
        <w:jc w:val="both"/>
        <w:rPr>
          <w:color w:val="000000"/>
        </w:rPr>
      </w:pPr>
      <w:r w:rsidRPr="007071E1">
        <w:rPr>
          <w:b/>
          <w:bCs/>
        </w:rPr>
        <w:t>Answer:</w:t>
      </w:r>
      <w:r w:rsidRPr="007071E1">
        <w:t xml:space="preserve"> </w:t>
      </w:r>
      <w:r w:rsidRPr="007071E1">
        <w:rPr>
          <w:color w:val="000000"/>
        </w:rPr>
        <w:t>Yes, Idle vs City CO can be an authority as it is a case law that is decided by the court of State A.</w:t>
      </w:r>
    </w:p>
    <w:p w14:paraId="4EDE5133" w14:textId="77777777" w:rsidR="00DB6EE0" w:rsidRPr="007071E1" w:rsidRDefault="00DB6EE0" w:rsidP="007071E1">
      <w:pPr>
        <w:spacing w:after="0" w:line="240" w:lineRule="auto"/>
        <w:jc w:val="both"/>
        <w:rPr>
          <w:color w:val="000000"/>
        </w:rPr>
      </w:pPr>
    </w:p>
    <w:p w14:paraId="41DDFE06" w14:textId="77777777" w:rsidR="00DB6EE0" w:rsidRPr="007071E1" w:rsidRDefault="00EA482A" w:rsidP="007071E1">
      <w:pPr>
        <w:spacing w:after="0" w:line="240" w:lineRule="auto"/>
        <w:jc w:val="both"/>
        <w:rPr>
          <w:color w:val="000000"/>
        </w:rPr>
      </w:pPr>
      <w:r w:rsidRPr="007071E1">
        <w:rPr>
          <w:b/>
          <w:bCs/>
          <w:color w:val="000000"/>
        </w:rPr>
        <w:t xml:space="preserve">e. </w:t>
      </w:r>
      <w:r w:rsidRPr="007071E1">
        <w:rPr>
          <w:color w:val="000000"/>
        </w:rPr>
        <w:t>If Idle v. City Co. is authority, to what extent?</w:t>
      </w:r>
    </w:p>
    <w:p w14:paraId="7C67069D" w14:textId="77777777" w:rsidR="00DB6EE0" w:rsidRPr="007071E1" w:rsidRDefault="00DB6EE0" w:rsidP="007071E1">
      <w:pPr>
        <w:spacing w:after="0" w:line="240" w:lineRule="auto"/>
        <w:jc w:val="both"/>
        <w:rPr>
          <w:color w:val="000000"/>
        </w:rPr>
      </w:pPr>
    </w:p>
    <w:p w14:paraId="1775BE75" w14:textId="77777777" w:rsidR="00DB6EE0" w:rsidRPr="007071E1" w:rsidRDefault="00EA482A" w:rsidP="007071E1">
      <w:pPr>
        <w:spacing w:after="0" w:line="240" w:lineRule="auto"/>
        <w:jc w:val="both"/>
        <w:rPr>
          <w:color w:val="000000"/>
        </w:rPr>
      </w:pPr>
      <w:r w:rsidRPr="007071E1">
        <w:rPr>
          <w:b/>
          <w:bCs/>
        </w:rPr>
        <w:t>Answer:</w:t>
      </w:r>
      <w:r w:rsidRPr="007071E1">
        <w:t xml:space="preserve"> </w:t>
      </w:r>
      <w:r w:rsidRPr="007071E1">
        <w:rPr>
          <w:color w:val="000000"/>
        </w:rPr>
        <w:t>It is an authority. Idle v City Co is a primary as well as mandatory authority. It is primary because it is case law. It is mandatory as it is required for the case in question.</w:t>
      </w:r>
    </w:p>
    <w:p w14:paraId="1B184714" w14:textId="77777777" w:rsidR="00DB6EE0" w:rsidRPr="007071E1" w:rsidRDefault="00DB6EE0" w:rsidP="007071E1">
      <w:pPr>
        <w:spacing w:after="0" w:line="240" w:lineRule="auto"/>
        <w:jc w:val="both"/>
        <w:rPr>
          <w:color w:val="000000"/>
        </w:rPr>
      </w:pPr>
    </w:p>
    <w:p w14:paraId="0D6B8311" w14:textId="77777777" w:rsidR="00DB6EE0" w:rsidRPr="007071E1" w:rsidRDefault="00EA482A" w:rsidP="007071E1">
      <w:pPr>
        <w:spacing w:after="0" w:line="240" w:lineRule="auto"/>
        <w:jc w:val="both"/>
        <w:rPr>
          <w:b/>
          <w:bCs/>
          <w:color w:val="000000"/>
        </w:rPr>
      </w:pPr>
      <w:r w:rsidRPr="007071E1">
        <w:rPr>
          <w:b/>
          <w:bCs/>
          <w:color w:val="000000"/>
        </w:rPr>
        <w:t xml:space="preserve">f. </w:t>
      </w:r>
      <w:r w:rsidRPr="007071E1">
        <w:rPr>
          <w:color w:val="000000"/>
        </w:rPr>
        <w:t>Discuss the impact of Merrick v. Taylor regarding the 2004 State A statute.</w:t>
      </w:r>
    </w:p>
    <w:p w14:paraId="708FCA83" w14:textId="77777777" w:rsidR="00DB6EE0" w:rsidRPr="007071E1" w:rsidRDefault="00DB6EE0" w:rsidP="007071E1">
      <w:pPr>
        <w:spacing w:after="0" w:line="240" w:lineRule="auto"/>
        <w:jc w:val="both"/>
        <w:rPr>
          <w:color w:val="000000"/>
        </w:rPr>
      </w:pPr>
    </w:p>
    <w:p w14:paraId="5758EB4A" w14:textId="77777777" w:rsidR="00DB6EE0" w:rsidRPr="007071E1" w:rsidRDefault="00EA482A" w:rsidP="007071E1">
      <w:pPr>
        <w:spacing w:after="0" w:line="240" w:lineRule="auto"/>
        <w:jc w:val="both"/>
        <w:rPr>
          <w:color w:val="000000"/>
        </w:rPr>
      </w:pPr>
      <w:r w:rsidRPr="007071E1">
        <w:rPr>
          <w:b/>
          <w:bCs/>
        </w:rPr>
        <w:t>Answer:</w:t>
      </w:r>
      <w:r w:rsidRPr="007071E1">
        <w:t xml:space="preserve"> </w:t>
      </w:r>
      <w:r w:rsidRPr="007071E1">
        <w:rPr>
          <w:color w:val="000000"/>
        </w:rPr>
        <w:t>The statute passed in 2004 refers to the cause of actions that happened because of destructing the employee records when their compensation was yet to be paid. The statutes state it as justified if the records were intentionally destructed when the compensation was not paid. In the case of Merrick v Taylor, the court considered the statute in State A in 2004 which focuses on the term intentional by stating the destruction as an intentional act.</w:t>
      </w:r>
    </w:p>
    <w:p w14:paraId="09475EB6" w14:textId="77777777" w:rsidR="00DB6EE0" w:rsidRPr="007071E1" w:rsidRDefault="00DB6EE0" w:rsidP="007071E1">
      <w:pPr>
        <w:spacing w:after="0" w:line="240" w:lineRule="auto"/>
        <w:jc w:val="both"/>
        <w:rPr>
          <w:color w:val="000000"/>
        </w:rPr>
      </w:pPr>
    </w:p>
    <w:p w14:paraId="12092404" w14:textId="77777777" w:rsidR="00DB6EE0" w:rsidRPr="007071E1" w:rsidRDefault="00EA482A" w:rsidP="007071E1">
      <w:pPr>
        <w:spacing w:after="0" w:line="240" w:lineRule="auto"/>
        <w:jc w:val="both"/>
        <w:rPr>
          <w:b/>
          <w:bCs/>
          <w:color w:val="000000"/>
        </w:rPr>
      </w:pPr>
      <w:r w:rsidRPr="007071E1">
        <w:rPr>
          <w:b/>
          <w:bCs/>
          <w:color w:val="000000"/>
        </w:rPr>
        <w:t xml:space="preserve">g. </w:t>
      </w:r>
      <w:r w:rsidRPr="007071E1">
        <w:rPr>
          <w:color w:val="000000"/>
        </w:rPr>
        <w:t>Discuss the authoritative value of Davees v. Contractor.</w:t>
      </w:r>
    </w:p>
    <w:p w14:paraId="03B77444" w14:textId="77777777" w:rsidR="00DB6EE0" w:rsidRPr="007071E1" w:rsidRDefault="00DB6EE0" w:rsidP="007071E1">
      <w:pPr>
        <w:spacing w:after="0" w:line="240" w:lineRule="auto"/>
        <w:jc w:val="both"/>
        <w:rPr>
          <w:color w:val="000000"/>
        </w:rPr>
      </w:pPr>
    </w:p>
    <w:p w14:paraId="2FF3FAC5" w14:textId="77777777" w:rsidR="00DB6EE0" w:rsidRPr="007071E1" w:rsidRDefault="00EA482A" w:rsidP="007071E1">
      <w:pPr>
        <w:spacing w:after="0" w:line="240" w:lineRule="auto"/>
        <w:jc w:val="both"/>
        <w:rPr>
          <w:color w:val="000000"/>
        </w:rPr>
      </w:pPr>
      <w:r w:rsidRPr="007071E1">
        <w:rPr>
          <w:b/>
          <w:bCs/>
        </w:rPr>
        <w:t>Answer:</w:t>
      </w:r>
      <w:r w:rsidRPr="007071E1">
        <w:t xml:space="preserve"> </w:t>
      </w:r>
      <w:r w:rsidRPr="007071E1">
        <w:rPr>
          <w:color w:val="000000"/>
        </w:rPr>
        <w:t>Davees V Contractor has a persuasive value as the Davees case was decided by the court located in State B. This case is not binding on State A; instead, it has a persuasive value.</w:t>
      </w:r>
    </w:p>
    <w:p w14:paraId="3DE81588" w14:textId="77777777" w:rsidR="00DB6EE0" w:rsidRPr="007071E1" w:rsidRDefault="00DB6EE0" w:rsidP="007071E1">
      <w:pPr>
        <w:spacing w:after="0" w:line="240" w:lineRule="auto"/>
        <w:jc w:val="both"/>
        <w:rPr>
          <w:color w:val="000000"/>
        </w:rPr>
      </w:pPr>
    </w:p>
    <w:p w14:paraId="0B8EE491" w14:textId="31ABC111" w:rsidR="00DB6EE0" w:rsidRPr="007071E1" w:rsidRDefault="00EA482A" w:rsidP="007071E1">
      <w:pPr>
        <w:spacing w:after="0" w:line="240" w:lineRule="auto"/>
        <w:jc w:val="both"/>
        <w:rPr>
          <w:color w:val="000000"/>
        </w:rPr>
      </w:pPr>
      <w:r w:rsidRPr="007071E1">
        <w:rPr>
          <w:b/>
          <w:bCs/>
          <w:color w:val="000000"/>
        </w:rPr>
        <w:t xml:space="preserve">h. </w:t>
      </w:r>
      <w:r w:rsidRPr="007071E1">
        <w:rPr>
          <w:color w:val="000000"/>
        </w:rPr>
        <w:t>Assuming that all the primary authority applies to the issues raised by the facts of the client’s case, list the authority in the hierarchical order of its value as precedent; that is, the authority with the greatest authoritative value will be listed first, followed by other authority in the order it will be looked to and relied on by the court.</w:t>
      </w:r>
    </w:p>
    <w:p w14:paraId="03E34035" w14:textId="77777777" w:rsidR="00DB6EE0" w:rsidRPr="007071E1" w:rsidRDefault="00DB6EE0" w:rsidP="007071E1">
      <w:pPr>
        <w:spacing w:after="0" w:line="240" w:lineRule="auto"/>
        <w:jc w:val="both"/>
        <w:rPr>
          <w:color w:val="000000"/>
        </w:rPr>
      </w:pPr>
    </w:p>
    <w:p w14:paraId="4022E734" w14:textId="77777777" w:rsidR="00DB6EE0" w:rsidRPr="007071E1" w:rsidRDefault="00EA482A" w:rsidP="007071E1">
      <w:pPr>
        <w:spacing w:after="0" w:line="240" w:lineRule="auto"/>
        <w:jc w:val="both"/>
        <w:rPr>
          <w:color w:val="000000"/>
        </w:rPr>
      </w:pPr>
      <w:r w:rsidRPr="007071E1">
        <w:rPr>
          <w:b/>
          <w:bCs/>
        </w:rPr>
        <w:t>Answer:</w:t>
      </w:r>
      <w:r w:rsidRPr="007071E1">
        <w:t xml:space="preserve"> </w:t>
      </w:r>
      <w:r w:rsidRPr="007071E1">
        <w:rPr>
          <w:color w:val="000000"/>
        </w:rPr>
        <w:t>Authorities, in hierarchal order, are stated as follows:</w:t>
      </w:r>
    </w:p>
    <w:p w14:paraId="160C8757" w14:textId="77777777" w:rsidR="00DB6EE0" w:rsidRPr="007071E1" w:rsidRDefault="00DB6EE0" w:rsidP="007071E1">
      <w:pPr>
        <w:spacing w:after="0" w:line="240" w:lineRule="auto"/>
        <w:jc w:val="both"/>
        <w:rPr>
          <w:color w:val="000000"/>
        </w:rPr>
      </w:pPr>
    </w:p>
    <w:p w14:paraId="79B0D916" w14:textId="77777777" w:rsidR="00DB6EE0" w:rsidRPr="007071E1" w:rsidRDefault="00EA482A" w:rsidP="007071E1">
      <w:pPr>
        <w:spacing w:after="0" w:line="240" w:lineRule="auto"/>
        <w:jc w:val="both"/>
        <w:rPr>
          <w:color w:val="000000"/>
        </w:rPr>
      </w:pPr>
      <w:r w:rsidRPr="007071E1">
        <w:rPr>
          <w:color w:val="000000"/>
        </w:rPr>
        <w:t>1. Statutes or state laws</w:t>
      </w:r>
    </w:p>
    <w:p w14:paraId="108521F2" w14:textId="77777777" w:rsidR="00DB6EE0" w:rsidRPr="007071E1" w:rsidRDefault="00EA482A" w:rsidP="007071E1">
      <w:pPr>
        <w:spacing w:after="0" w:line="240" w:lineRule="auto"/>
        <w:jc w:val="both"/>
        <w:rPr>
          <w:color w:val="000000"/>
        </w:rPr>
      </w:pPr>
      <w:r w:rsidRPr="007071E1">
        <w:rPr>
          <w:color w:val="000000"/>
        </w:rPr>
        <w:t>2. Cases</w:t>
      </w:r>
    </w:p>
    <w:p w14:paraId="5E740B9E" w14:textId="77777777" w:rsidR="00DB6EE0" w:rsidRPr="007071E1" w:rsidRDefault="00EA482A" w:rsidP="007071E1">
      <w:pPr>
        <w:spacing w:after="0" w:line="240" w:lineRule="auto"/>
        <w:jc w:val="both"/>
        <w:rPr>
          <w:color w:val="000000"/>
        </w:rPr>
      </w:pPr>
      <w:r w:rsidRPr="007071E1">
        <w:rPr>
          <w:color w:val="000000"/>
        </w:rPr>
        <w:t>3. Regulations</w:t>
      </w:r>
    </w:p>
    <w:sectPr w:rsidR="00DB6EE0" w:rsidRPr="007071E1" w:rsidSect="008075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3BA2B" w14:textId="77777777" w:rsidR="00AC60C1" w:rsidRDefault="00AC60C1">
      <w:pPr>
        <w:spacing w:after="0" w:line="240" w:lineRule="auto"/>
      </w:pPr>
      <w:r>
        <w:separator/>
      </w:r>
    </w:p>
  </w:endnote>
  <w:endnote w:type="continuationSeparator" w:id="0">
    <w:p w14:paraId="7241FF73" w14:textId="77777777" w:rsidR="00AC60C1" w:rsidRDefault="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ork Sans">
    <w:altName w:val="Times New Roman"/>
    <w:charset w:val="00"/>
    <w:family w:val="auto"/>
    <w:pitch w:val="variable"/>
    <w:sig w:usb0="A00000FF" w:usb1="5000E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WarnockPro-Light">
    <w:panose1 w:val="00000000000000000000"/>
    <w:charset w:val="4D"/>
    <w:family w:val="auto"/>
    <w:notTrueType/>
    <w:pitch w:val="default"/>
    <w:sig w:usb0="00000001" w:usb1="00000000" w:usb2="00000000" w:usb3="00000000" w:csb0="00000009" w:csb1="00000000"/>
  </w:font>
  <w:font w:name="LucidaSansTypewriterStd">
    <w:panose1 w:val="00000000000000000000"/>
    <w:charset w:val="00"/>
    <w:family w:val="roman"/>
    <w:notTrueType/>
    <w:pitch w:val="default"/>
  </w:font>
  <w:font w:name="HelveticaNeue BoldCond">
    <w:charset w:val="00"/>
    <w:family w:val="auto"/>
    <w:pitch w:val="variable"/>
    <w:sig w:usb0="03000000" w:usb1="00000000" w:usb2="00000000" w:usb3="00000000" w:csb0="00000001" w:csb1="00000000"/>
  </w:font>
  <w:font w:name="Sabon">
    <w:charset w:val="00"/>
    <w:family w:val="roman"/>
    <w:pitch w:val="variable"/>
  </w:font>
  <w:font w:name="Big Noodle Titling">
    <w:panose1 w:val="00000000000000000000"/>
    <w:charset w:val="00"/>
    <w:family w:val="swiss"/>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NewsGothicStd-Bold">
    <w:panose1 w:val="00000000000000000000"/>
    <w:charset w:val="00"/>
    <w:family w:val="roman"/>
    <w:notTrueType/>
    <w:pitch w:val="default"/>
  </w:font>
  <w:font w:name="MyriadPro-Cond">
    <w:panose1 w:val="00000000000000000000"/>
    <w:charset w:val="00"/>
    <w:family w:val="roman"/>
    <w:notTrueType/>
    <w:pitch w:val="default"/>
  </w:font>
  <w:font w:name="NewsGothicStd">
    <w:panose1 w:val="00000000000000000000"/>
    <w:charset w:val="00"/>
    <w:family w:val="roman"/>
    <w:notTrueType/>
    <w:pitch w:val="default"/>
  </w:font>
  <w:font w:name="KievitOT-Book">
    <w:panose1 w:val="00000000000000000000"/>
    <w:charset w:val="00"/>
    <w:family w:val="roman"/>
    <w:notTrueType/>
    <w:pitch w:val="default"/>
  </w:font>
  <w:font w:name="LucidaSansStd">
    <w:panose1 w:val="00000000000000000000"/>
    <w:charset w:val="00"/>
    <w:family w:val="roman"/>
    <w:notTrueType/>
    <w:pitch w:val="default"/>
  </w:font>
  <w:font w:name="NewsGothicStd-Oblique">
    <w:panose1 w:val="00000000000000000000"/>
    <w:charset w:val="00"/>
    <w:family w:val="roman"/>
    <w:notTrueType/>
    <w:pitch w:val="default"/>
  </w:font>
  <w:font w:name="MathematicalPiLTStd-1">
    <w:altName w:val="Cambria"/>
    <w:panose1 w:val="00000000000000000000"/>
    <w:charset w:val="00"/>
    <w:family w:val="roman"/>
    <w:notTrueType/>
    <w:pitch w:val="default"/>
  </w:font>
  <w:font w:name="ZapfDingbatsITC">
    <w:panose1 w:val="00000000000000000000"/>
    <w:charset w:val="00"/>
    <w:family w:val="roman"/>
    <w:notTrueType/>
    <w:pitch w:val="default"/>
  </w:font>
  <w:font w:name="WarnockPro-Regular">
    <w:panose1 w:val="00000000000000000000"/>
    <w:charset w:val="00"/>
    <w:family w:val="roman"/>
    <w:notTrueType/>
    <w:pitch w:val="default"/>
  </w:font>
  <w:font w:name="Univers LTStd-Bold Cn">
    <w:panose1 w:val="00000000000000000000"/>
    <w:charset w:val="4D"/>
    <w:family w:val="auto"/>
    <w:notTrueType/>
    <w:pitch w:val="default"/>
    <w:sig w:usb0="00000003" w:usb1="00000000" w:usb2="00000000" w:usb3="00000000" w:csb0="00000001" w:csb1="00000000"/>
  </w:font>
  <w:font w:name="GlyphaLTStd-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FA37" w14:textId="77777777" w:rsidR="0080752E" w:rsidRDefault="00807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A401" w14:textId="55F76A64" w:rsidR="00DB6EE0" w:rsidRDefault="00EA482A">
    <w:pPr>
      <w:pBdr>
        <w:top w:val="nil"/>
        <w:left w:val="nil"/>
        <w:bottom w:val="nil"/>
        <w:right w:val="nil"/>
        <w:between w:val="nil"/>
      </w:pBdr>
      <w:tabs>
        <w:tab w:val="center" w:pos="4680"/>
        <w:tab w:val="right" w:pos="9360"/>
      </w:tabs>
      <w:spacing w:after="0"/>
      <w:jc w:val="right"/>
      <w:rPr>
        <w:b/>
        <w:color w:val="FFFFFF"/>
      </w:rPr>
    </w:pPr>
    <w:r>
      <w:rPr>
        <w:b/>
        <w:color w:val="FFFFFF"/>
      </w:rPr>
      <w:fldChar w:fldCharType="begin"/>
    </w:r>
    <w:r>
      <w:rPr>
        <w:b/>
        <w:color w:val="FFFFFF"/>
      </w:rPr>
      <w:instrText>PAGE</w:instrText>
    </w:r>
    <w:r>
      <w:rPr>
        <w:b/>
        <w:color w:val="FFFFFF"/>
      </w:rPr>
      <w:fldChar w:fldCharType="separate"/>
    </w:r>
    <w:r w:rsidR="001F6CE0">
      <w:rPr>
        <w:b/>
        <w:noProof/>
        <w:color w:val="FFFFFF"/>
      </w:rPr>
      <w:t>4</w:t>
    </w:r>
    <w:r>
      <w:rPr>
        <w:b/>
        <w:color w:val="FFFFFF"/>
      </w:rPr>
      <w:fldChar w:fldCharType="end"/>
    </w:r>
    <w:r>
      <w:rPr>
        <w:noProof/>
      </w:rPr>
      <w:drawing>
        <wp:anchor distT="0" distB="0" distL="0" distR="0" simplePos="0" relativeHeight="251659264" behindDoc="1" locked="0" layoutInCell="1" hidden="0" allowOverlap="1" wp14:anchorId="3EB5B344" wp14:editId="5BAAFC7C">
          <wp:simplePos x="0" y="0"/>
          <wp:positionH relativeFrom="column">
            <wp:posOffset>-1229169</wp:posOffset>
          </wp:positionH>
          <wp:positionV relativeFrom="paragraph">
            <wp:posOffset>-171449</wp:posOffset>
          </wp:positionV>
          <wp:extent cx="8078911" cy="800287"/>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078911" cy="800287"/>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49A51782" wp14:editId="5D83B6BC">
              <wp:simplePos x="0" y="0"/>
              <wp:positionH relativeFrom="column">
                <wp:posOffset>1</wp:posOffset>
              </wp:positionH>
              <wp:positionV relativeFrom="paragraph">
                <wp:posOffset>-25399</wp:posOffset>
              </wp:positionV>
              <wp:extent cx="5334000" cy="1838325"/>
              <wp:effectExtent l="0" t="0" r="0" b="0"/>
              <wp:wrapSquare wrapText="bothSides" distT="0" distB="0" distL="114300" distR="114300"/>
              <wp:docPr id="39" name="Rectangle 39"/>
              <wp:cNvGraphicFramePr/>
              <a:graphic xmlns:a="http://schemas.openxmlformats.org/drawingml/2006/main">
                <a:graphicData uri="http://schemas.microsoft.com/office/word/2010/wordprocessingShape">
                  <wps:wsp>
                    <wps:cNvSpPr/>
                    <wps:spPr>
                      <a:xfrm>
                        <a:off x="2683763" y="2865600"/>
                        <a:ext cx="5324475" cy="1828800"/>
                      </a:xfrm>
                      <a:prstGeom prst="rect">
                        <a:avLst/>
                      </a:prstGeom>
                      <a:noFill/>
                      <a:ln>
                        <a:noFill/>
                      </a:ln>
                    </wps:spPr>
                    <wps:txbx>
                      <w:txbxContent>
                        <w:p w14:paraId="21062257" w14:textId="16485A1F" w:rsidR="00DB6EE0" w:rsidRDefault="00FB61D6">
                          <w:pPr>
                            <w:spacing w:line="258" w:lineRule="auto"/>
                            <w:textDirection w:val="btLr"/>
                          </w:pPr>
                          <w:r>
                            <w:rPr>
                              <w:rFonts w:ascii="Calibri" w:eastAsia="Calibri" w:hAnsi="Calibri" w:cs="Calibri"/>
                              <w:b/>
                              <w:color w:val="FFFFFF"/>
                              <w:sz w:val="16"/>
                            </w:rPr>
                            <w:t>© 202</w:t>
                          </w:r>
                          <w:r w:rsidR="007071E1">
                            <w:rPr>
                              <w:rFonts w:ascii="Calibri" w:eastAsia="Calibri" w:hAnsi="Calibri" w:cs="Calibri"/>
                              <w:b/>
                              <w:color w:val="FFFFFF"/>
                              <w:sz w:val="16"/>
                            </w:rPr>
                            <w:t>4</w:t>
                          </w:r>
                          <w:r w:rsidR="00EA482A">
                            <w:rPr>
                              <w:rFonts w:ascii="Calibri" w:eastAsia="Calibri" w:hAnsi="Calibri" w:cs="Calibri"/>
                              <w:b/>
                              <w:color w:val="FFFFFF"/>
                              <w:sz w:val="16"/>
                            </w:rPr>
                            <w:t xml:space="preserve"> Cengage. All Rights Reserved. May not be scanned, copied or duplicated, or posted to a publicly accessible website, in whole or in part. </w:t>
                          </w:r>
                        </w:p>
                      </w:txbxContent>
                    </wps:txbx>
                    <wps:bodyPr spcFirstLastPara="1" wrap="square" lIns="91425" tIns="45700" rIns="91425" bIns="45700" anchor="t" anchorCtr="0">
                      <a:noAutofit/>
                    </wps:bodyPr>
                  </wps:wsp>
                </a:graphicData>
              </a:graphic>
            </wp:anchor>
          </w:drawing>
        </mc:Choice>
        <mc:Fallback>
          <w:pict>
            <v:rect w14:anchorId="49A51782" id="Rectangle 39" o:spid="_x0000_s1026" style="position:absolute;left:0;text-align:left;margin-left:0;margin-top:-2pt;width:420pt;height:14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" filled="f" stroked="f">
              <v:textbox inset="2.53958mm,1.2694mm,2.53958mm,1.2694mm">
                <w:txbxContent>
                  <w:p w14:paraId="21062257" w14:textId="16485A1F" w:rsidR="00DB6EE0" w:rsidRDefault="00FB61D6">
                    <w:pPr>
                      <w:spacing w:line="258" w:lineRule="auto"/>
                      <w:textDirection w:val="btLr"/>
                    </w:pPr>
                    <w:r>
                      <w:rPr>
                        <w:rFonts w:ascii="Calibri" w:eastAsia="Calibri" w:hAnsi="Calibri" w:cs="Calibri"/>
                        <w:b/>
                        <w:color w:val="FFFFFF"/>
                        <w:sz w:val="16"/>
                      </w:rPr>
                      <w:t>© 202</w:t>
                    </w:r>
                    <w:r w:rsidR="007071E1">
                      <w:rPr>
                        <w:rFonts w:ascii="Calibri" w:eastAsia="Calibri" w:hAnsi="Calibri" w:cs="Calibri"/>
                        <w:b/>
                        <w:color w:val="FFFFFF"/>
                        <w:sz w:val="16"/>
                      </w:rPr>
                      <w:t>4</w:t>
                    </w:r>
                    <w:r w:rsidR="00EA482A">
                      <w:rPr>
                        <w:rFonts w:ascii="Calibri" w:eastAsia="Calibri" w:hAnsi="Calibri" w:cs="Calibri"/>
                        <w:b/>
                        <w:color w:val="FFFFFF"/>
                        <w:sz w:val="16"/>
                      </w:rPr>
                      <w:t xml:space="preserve"> Cengage. All Rights Reserved. May not be scanned, copied or duplicated, or posted to a publicly accessible website, in whole or in part. </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8046" w14:textId="77777777" w:rsidR="0080752E" w:rsidRDefault="00807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1BE2D" w14:textId="77777777" w:rsidR="00AC60C1" w:rsidRDefault="00AC60C1">
      <w:pPr>
        <w:spacing w:after="0" w:line="240" w:lineRule="auto"/>
      </w:pPr>
      <w:r>
        <w:separator/>
      </w:r>
    </w:p>
  </w:footnote>
  <w:footnote w:type="continuationSeparator" w:id="0">
    <w:p w14:paraId="5B274D10" w14:textId="77777777" w:rsidR="00AC60C1" w:rsidRDefault="00AC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DD13" w14:textId="77777777" w:rsidR="0080752E" w:rsidRDefault="00807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DF2B" w14:textId="7568DE23" w:rsidR="00347C63" w:rsidRPr="00347C63" w:rsidRDefault="00EA482A" w:rsidP="00347C63">
    <w:pPr>
      <w:pBdr>
        <w:top w:val="nil"/>
        <w:left w:val="nil"/>
        <w:bottom w:val="nil"/>
        <w:right w:val="nil"/>
        <w:between w:val="nil"/>
      </w:pBdr>
      <w:ind w:left="-1440"/>
      <w:jc w:val="right"/>
      <w:rPr>
        <w:rFonts w:asciiTheme="majorHAnsi" w:hAnsiTheme="majorHAnsi"/>
        <w:bCs/>
        <w:color w:val="000000"/>
        <w:sz w:val="16"/>
        <w:szCs w:val="16"/>
        <w:lang w:val="en-US"/>
      </w:rPr>
    </w:pPr>
    <w:bookmarkStart w:id="6" w:name="_heading=h.2et92p0" w:colFirst="0" w:colLast="0"/>
    <w:bookmarkEnd w:id="6"/>
    <w:r>
      <w:rPr>
        <w:noProof/>
        <w:color w:val="000000"/>
        <w:sz w:val="16"/>
        <w:szCs w:val="16"/>
      </w:rPr>
      <w:drawing>
        <wp:inline distT="0" distB="0" distL="0" distR="0" wp14:anchorId="341C3FC3" wp14:editId="3AC6EDF6">
          <wp:extent cx="8472803" cy="831514"/>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72803" cy="831514"/>
                  </a:xfrm>
                  <a:prstGeom prst="rect">
                    <a:avLst/>
                  </a:prstGeom>
                  <a:ln/>
                </pic:spPr>
              </pic:pic>
            </a:graphicData>
          </a:graphic>
        </wp:inline>
      </w:drawing>
    </w:r>
    <w:r w:rsidR="00033720">
      <w:rPr>
        <w:rFonts w:asciiTheme="majorHAnsi" w:hAnsiTheme="majorHAnsi"/>
        <w:bCs/>
        <w:color w:val="000000"/>
        <w:sz w:val="16"/>
        <w:szCs w:val="16"/>
        <w:lang w:val="en-US"/>
      </w:rPr>
      <w:t xml:space="preserve">Solution and Answer Guide: </w:t>
    </w:r>
    <w:r w:rsidR="00347C63" w:rsidRPr="00347C63">
      <w:rPr>
        <w:rFonts w:asciiTheme="majorHAnsi" w:hAnsiTheme="majorHAnsi"/>
        <w:bCs/>
        <w:color w:val="000000"/>
        <w:sz w:val="16"/>
        <w:szCs w:val="16"/>
        <w:lang w:val="en-US"/>
      </w:rPr>
      <w:t xml:space="preserve">Putman/Albright, Legal Research, Analysis, &amp; Writing, 5e, ©2024, 9780357619445; </w:t>
    </w:r>
    <w:r w:rsidR="0080752E">
      <w:rPr>
        <w:rFonts w:asciiTheme="majorHAnsi" w:hAnsiTheme="majorHAnsi"/>
        <w:bCs/>
        <w:color w:val="000000"/>
        <w:sz w:val="16"/>
        <w:szCs w:val="16"/>
        <w:lang w:val="en-US"/>
      </w:rPr>
      <w:br/>
    </w:r>
    <w:r w:rsidR="00347C63" w:rsidRPr="00347C63">
      <w:rPr>
        <w:rFonts w:asciiTheme="majorHAnsi" w:hAnsiTheme="majorHAnsi"/>
        <w:bCs/>
        <w:color w:val="000000"/>
        <w:sz w:val="16"/>
        <w:szCs w:val="16"/>
        <w:lang w:val="en-US"/>
      </w:rPr>
      <w:t>Chapter 1: Introduction to Legal Principles and Authorities</w:t>
    </w:r>
  </w:p>
  <w:p w14:paraId="01072FC2" w14:textId="3418750D" w:rsidR="003A40FB" w:rsidRPr="003A40FB" w:rsidRDefault="003A40FB" w:rsidP="003A40FB">
    <w:pPr>
      <w:pBdr>
        <w:top w:val="nil"/>
        <w:left w:val="nil"/>
        <w:bottom w:val="nil"/>
        <w:right w:val="nil"/>
        <w:between w:val="nil"/>
      </w:pBdr>
      <w:ind w:left="-1440"/>
      <w:jc w:val="right"/>
      <w:rPr>
        <w:rFonts w:asciiTheme="majorHAnsi" w:hAnsiTheme="majorHAnsi"/>
        <w:bCs/>
        <w:color w:val="000000"/>
        <w:sz w:val="16"/>
        <w:szCs w:val="16"/>
        <w:lang w:val="en-US"/>
      </w:rPr>
    </w:pPr>
  </w:p>
  <w:p w14:paraId="321A2AB2" w14:textId="0BBFD2F6" w:rsidR="00DB6EE0" w:rsidRDefault="00EA482A">
    <w:pPr>
      <w:pBdr>
        <w:top w:val="nil"/>
        <w:left w:val="nil"/>
        <w:bottom w:val="nil"/>
        <w:right w:val="nil"/>
        <w:between w:val="nil"/>
      </w:pBdr>
      <w:ind w:left="-1440"/>
      <w:jc w:val="right"/>
      <w:rPr>
        <w:color w:val="000000"/>
        <w:sz w:val="16"/>
        <w:szCs w:val="16"/>
      </w:rPr>
    </w:pPr>
    <w:r>
      <w:rPr>
        <w:noProof/>
      </w:rPr>
      <w:drawing>
        <wp:anchor distT="0" distB="0" distL="114300" distR="114300" simplePos="0" relativeHeight="251658240" behindDoc="0" locked="0" layoutInCell="1" hidden="0" allowOverlap="1" wp14:anchorId="7CA3D333" wp14:editId="33EA4DC1">
          <wp:simplePos x="0" y="0"/>
          <wp:positionH relativeFrom="column">
            <wp:posOffset>-842644</wp:posOffset>
          </wp:positionH>
          <wp:positionV relativeFrom="paragraph">
            <wp:posOffset>-365124</wp:posOffset>
          </wp:positionV>
          <wp:extent cx="1088136" cy="246888"/>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88136" cy="24688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5580" w14:textId="77777777" w:rsidR="0080752E" w:rsidRDefault="0080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F7937"/>
    <w:multiLevelType w:val="multilevel"/>
    <w:tmpl w:val="02720BA6"/>
    <w:lvl w:ilvl="0">
      <w:start w:val="1"/>
      <w:numFmt w:val="decimal"/>
      <w:pStyle w:val="Ques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E0"/>
    <w:rsid w:val="000055F8"/>
    <w:rsid w:val="000057E1"/>
    <w:rsid w:val="00033720"/>
    <w:rsid w:val="000E186B"/>
    <w:rsid w:val="001008E1"/>
    <w:rsid w:val="0014127A"/>
    <w:rsid w:val="001F6CE0"/>
    <w:rsid w:val="00205C6E"/>
    <w:rsid w:val="002062D1"/>
    <w:rsid w:val="00227E1D"/>
    <w:rsid w:val="002302C7"/>
    <w:rsid w:val="002658B7"/>
    <w:rsid w:val="00310D6A"/>
    <w:rsid w:val="00347C63"/>
    <w:rsid w:val="0035418B"/>
    <w:rsid w:val="003A40FB"/>
    <w:rsid w:val="004729AB"/>
    <w:rsid w:val="0047429E"/>
    <w:rsid w:val="00521A67"/>
    <w:rsid w:val="00544EC3"/>
    <w:rsid w:val="005853A5"/>
    <w:rsid w:val="00596CAF"/>
    <w:rsid w:val="005B354D"/>
    <w:rsid w:val="005F63FE"/>
    <w:rsid w:val="006275D1"/>
    <w:rsid w:val="006354DF"/>
    <w:rsid w:val="0066357C"/>
    <w:rsid w:val="00686C25"/>
    <w:rsid w:val="0069516E"/>
    <w:rsid w:val="006A4F8D"/>
    <w:rsid w:val="006E3F5D"/>
    <w:rsid w:val="006F3B94"/>
    <w:rsid w:val="006F54CC"/>
    <w:rsid w:val="007071E1"/>
    <w:rsid w:val="00711994"/>
    <w:rsid w:val="007B6C2F"/>
    <w:rsid w:val="00800B8C"/>
    <w:rsid w:val="0080752E"/>
    <w:rsid w:val="00814411"/>
    <w:rsid w:val="00821400"/>
    <w:rsid w:val="00863ABE"/>
    <w:rsid w:val="00876625"/>
    <w:rsid w:val="008C25A0"/>
    <w:rsid w:val="008C6D93"/>
    <w:rsid w:val="008E2C41"/>
    <w:rsid w:val="00935324"/>
    <w:rsid w:val="00940FAC"/>
    <w:rsid w:val="009E0B23"/>
    <w:rsid w:val="009E6236"/>
    <w:rsid w:val="00A50223"/>
    <w:rsid w:val="00A55101"/>
    <w:rsid w:val="00A734E5"/>
    <w:rsid w:val="00A75462"/>
    <w:rsid w:val="00AA6CB7"/>
    <w:rsid w:val="00AC60C1"/>
    <w:rsid w:val="00B1161E"/>
    <w:rsid w:val="00B33B70"/>
    <w:rsid w:val="00B92CE3"/>
    <w:rsid w:val="00B95D31"/>
    <w:rsid w:val="00C042DB"/>
    <w:rsid w:val="00C60F9F"/>
    <w:rsid w:val="00CD6B7E"/>
    <w:rsid w:val="00CE154B"/>
    <w:rsid w:val="00CF1183"/>
    <w:rsid w:val="00D94305"/>
    <w:rsid w:val="00DB6EE0"/>
    <w:rsid w:val="00DD5D3B"/>
    <w:rsid w:val="00E8228F"/>
    <w:rsid w:val="00E94D0E"/>
    <w:rsid w:val="00EA482A"/>
    <w:rsid w:val="00EE64E3"/>
    <w:rsid w:val="00EF11C8"/>
    <w:rsid w:val="00F03610"/>
    <w:rsid w:val="00F62B6A"/>
    <w:rsid w:val="00FB61D6"/>
    <w:rsid w:val="00FB6DC2"/>
    <w:rsid w:val="00FD34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DB36A"/>
  <w15:docId w15:val="{F310389D-FDF8-4753-8C57-E10E09BB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ork Sans" w:eastAsia="Work Sans" w:hAnsi="Work Sans" w:cs="Work Sans"/>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DBC"/>
  </w:style>
  <w:style w:type="paragraph" w:styleId="Heading1">
    <w:name w:val="heading 1"/>
    <w:basedOn w:val="Normal"/>
    <w:next w:val="Normal"/>
    <w:link w:val="Heading1Char"/>
    <w:uiPriority w:val="9"/>
    <w:qFormat/>
    <w:rsid w:val="00822DBC"/>
    <w:pPr>
      <w:keepNext/>
      <w:keepLines/>
      <w:pBdr>
        <w:bottom w:val="single" w:sz="4" w:space="1" w:color="565EC7" w:themeColor="text1" w:themeTint="A6"/>
      </w:pBdr>
      <w:spacing w:before="360"/>
      <w:ind w:left="432" w:hanging="432"/>
      <w:outlineLvl w:val="0"/>
    </w:pPr>
    <w:rPr>
      <w:rFonts w:asciiTheme="majorHAnsi" w:eastAsiaTheme="majorEastAsia" w:hAnsiTheme="majorHAnsi" w:cstheme="majorBidi"/>
      <w:b/>
      <w:bCs/>
      <w:smallCaps/>
      <w:color w:val="292F7C" w:themeColor="text1"/>
      <w:sz w:val="36"/>
      <w:szCs w:val="36"/>
    </w:rPr>
  </w:style>
  <w:style w:type="paragraph" w:styleId="Heading2">
    <w:name w:val="heading 2"/>
    <w:basedOn w:val="Normal"/>
    <w:next w:val="Normal"/>
    <w:link w:val="Heading2Char"/>
    <w:uiPriority w:val="9"/>
    <w:semiHidden/>
    <w:unhideWhenUsed/>
    <w:qFormat/>
    <w:rsid w:val="00822DBC"/>
    <w:pPr>
      <w:keepNext/>
      <w:keepLines/>
      <w:spacing w:before="360" w:after="0"/>
      <w:ind w:left="576" w:hanging="576"/>
      <w:outlineLvl w:val="1"/>
    </w:pPr>
    <w:rPr>
      <w:rFonts w:asciiTheme="majorHAnsi" w:eastAsiaTheme="majorEastAsia" w:hAnsiTheme="majorHAnsi" w:cstheme="majorBidi"/>
      <w:b/>
      <w:bCs/>
      <w:smallCaps/>
      <w:color w:val="292F7C" w:themeColor="text1"/>
      <w:sz w:val="28"/>
      <w:szCs w:val="28"/>
    </w:rPr>
  </w:style>
  <w:style w:type="paragraph" w:styleId="Heading3">
    <w:name w:val="heading 3"/>
    <w:basedOn w:val="Normal"/>
    <w:next w:val="Normal"/>
    <w:link w:val="Heading3Char"/>
    <w:uiPriority w:val="9"/>
    <w:semiHidden/>
    <w:unhideWhenUsed/>
    <w:qFormat/>
    <w:rsid w:val="00822DBC"/>
    <w:pPr>
      <w:keepNext/>
      <w:keepLines/>
      <w:spacing w:before="200" w:after="0"/>
      <w:ind w:left="720" w:hanging="720"/>
      <w:outlineLvl w:val="2"/>
    </w:pPr>
    <w:rPr>
      <w:rFonts w:asciiTheme="majorHAnsi" w:eastAsiaTheme="majorEastAsia" w:hAnsiTheme="majorHAnsi" w:cstheme="majorBidi"/>
      <w:b/>
      <w:bCs/>
      <w:color w:val="292F7C" w:themeColor="text1"/>
    </w:rPr>
  </w:style>
  <w:style w:type="paragraph" w:styleId="Heading4">
    <w:name w:val="heading 4"/>
    <w:basedOn w:val="Normal"/>
    <w:next w:val="Normal"/>
    <w:link w:val="Heading4Char"/>
    <w:uiPriority w:val="9"/>
    <w:semiHidden/>
    <w:unhideWhenUsed/>
    <w:qFormat/>
    <w:rsid w:val="00822DBC"/>
    <w:pPr>
      <w:keepNext/>
      <w:keepLines/>
      <w:spacing w:before="200" w:after="0"/>
      <w:ind w:left="864" w:hanging="864"/>
      <w:outlineLvl w:val="3"/>
    </w:pPr>
    <w:rPr>
      <w:rFonts w:asciiTheme="majorHAnsi" w:eastAsiaTheme="majorEastAsia" w:hAnsiTheme="majorHAnsi" w:cstheme="majorBidi"/>
      <w:b/>
      <w:bCs/>
      <w:i/>
      <w:iCs/>
      <w:color w:val="292F7C" w:themeColor="text1"/>
    </w:rPr>
  </w:style>
  <w:style w:type="paragraph" w:styleId="Heading5">
    <w:name w:val="heading 5"/>
    <w:basedOn w:val="Normal"/>
    <w:next w:val="Normal"/>
    <w:link w:val="Heading5Char"/>
    <w:uiPriority w:val="9"/>
    <w:semiHidden/>
    <w:unhideWhenUsed/>
    <w:qFormat/>
    <w:rsid w:val="00822DBC"/>
    <w:pPr>
      <w:keepNext/>
      <w:keepLines/>
      <w:spacing w:before="200" w:after="0"/>
      <w:ind w:left="1008" w:hanging="1008"/>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822DBC"/>
    <w:pPr>
      <w:keepNext/>
      <w:keepLines/>
      <w:spacing w:before="200" w:after="0"/>
      <w:ind w:left="1152" w:hanging="1152"/>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822DBC"/>
    <w:pPr>
      <w:keepNext/>
      <w:keepLines/>
      <w:spacing w:before="200" w:after="0"/>
      <w:ind w:left="1296" w:hanging="1296"/>
      <w:outlineLvl w:val="6"/>
    </w:pPr>
    <w:rPr>
      <w:rFonts w:asciiTheme="majorHAnsi" w:eastAsiaTheme="majorEastAsia" w:hAnsiTheme="majorHAnsi" w:cstheme="majorBidi"/>
      <w:i/>
      <w:iCs/>
      <w:color w:val="3E47BC" w:themeColor="text1" w:themeTint="BF"/>
    </w:rPr>
  </w:style>
  <w:style w:type="paragraph" w:styleId="Heading8">
    <w:name w:val="heading 8"/>
    <w:basedOn w:val="Normal"/>
    <w:next w:val="Normal"/>
    <w:link w:val="Heading8Char"/>
    <w:uiPriority w:val="9"/>
    <w:semiHidden/>
    <w:unhideWhenUsed/>
    <w:qFormat/>
    <w:rsid w:val="00822DBC"/>
    <w:pPr>
      <w:keepNext/>
      <w:keepLines/>
      <w:spacing w:before="200" w:after="0"/>
      <w:ind w:left="1440" w:hanging="1440"/>
      <w:outlineLvl w:val="7"/>
    </w:pPr>
    <w:rPr>
      <w:rFonts w:asciiTheme="majorHAnsi" w:eastAsiaTheme="majorEastAsia" w:hAnsiTheme="majorHAnsi" w:cstheme="majorBidi"/>
      <w:color w:val="3E47BC" w:themeColor="text1" w:themeTint="BF"/>
      <w:sz w:val="20"/>
      <w:szCs w:val="20"/>
    </w:rPr>
  </w:style>
  <w:style w:type="paragraph" w:styleId="Heading9">
    <w:name w:val="heading 9"/>
    <w:basedOn w:val="Normal"/>
    <w:next w:val="Normal"/>
    <w:link w:val="Heading9Char"/>
    <w:uiPriority w:val="9"/>
    <w:semiHidden/>
    <w:unhideWhenUsed/>
    <w:qFormat/>
    <w:rsid w:val="00822DBC"/>
    <w:pPr>
      <w:keepNext/>
      <w:keepLines/>
      <w:spacing w:before="200" w:after="0"/>
      <w:ind w:left="1584" w:hanging="1584"/>
      <w:outlineLvl w:val="8"/>
    </w:pPr>
    <w:rPr>
      <w:rFonts w:asciiTheme="majorHAnsi" w:eastAsiaTheme="majorEastAsia" w:hAnsiTheme="majorHAnsi" w:cstheme="majorBidi"/>
      <w:i/>
      <w:iCs/>
      <w:color w:val="3E47B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2DBC"/>
    <w:pPr>
      <w:spacing w:after="0" w:line="240" w:lineRule="auto"/>
      <w:contextualSpacing/>
    </w:pPr>
    <w:rPr>
      <w:rFonts w:asciiTheme="majorHAnsi" w:eastAsiaTheme="majorEastAsia" w:hAnsiTheme="majorHAnsi" w:cstheme="majorBidi"/>
      <w:color w:val="292F7C" w:themeColor="text1"/>
      <w:sz w:val="56"/>
      <w:szCs w:val="56"/>
    </w:rPr>
  </w:style>
  <w:style w:type="character" w:customStyle="1" w:styleId="Heading1Char">
    <w:name w:val="Heading 1 Char"/>
    <w:basedOn w:val="DefaultParagraphFont"/>
    <w:link w:val="Heading1"/>
    <w:uiPriority w:val="9"/>
    <w:rsid w:val="00822DBC"/>
    <w:rPr>
      <w:rFonts w:asciiTheme="majorHAnsi" w:eastAsiaTheme="majorEastAsia" w:hAnsiTheme="majorHAnsi" w:cstheme="majorBidi"/>
      <w:b/>
      <w:bCs/>
      <w:smallCaps/>
      <w:color w:val="292F7C" w:themeColor="text1"/>
      <w:sz w:val="36"/>
      <w:szCs w:val="36"/>
    </w:rPr>
  </w:style>
  <w:style w:type="paragraph" w:styleId="ListParagraph">
    <w:name w:val="List Paragraph"/>
    <w:basedOn w:val="Normal"/>
    <w:link w:val="ListParagraphChar"/>
    <w:uiPriority w:val="34"/>
    <w:qFormat/>
    <w:rsid w:val="00822DBC"/>
    <w:pPr>
      <w:ind w:left="720"/>
      <w:contextualSpacing/>
    </w:pPr>
  </w:style>
  <w:style w:type="character" w:customStyle="1" w:styleId="Heading2Char">
    <w:name w:val="Heading 2 Char"/>
    <w:basedOn w:val="DefaultParagraphFont"/>
    <w:link w:val="Heading2"/>
    <w:uiPriority w:val="9"/>
    <w:rsid w:val="00822DBC"/>
    <w:rPr>
      <w:rFonts w:asciiTheme="majorHAnsi" w:eastAsiaTheme="majorEastAsia" w:hAnsiTheme="majorHAnsi" w:cstheme="majorBidi"/>
      <w:b/>
      <w:bCs/>
      <w:smallCaps/>
      <w:color w:val="292F7C" w:themeColor="text1"/>
      <w:sz w:val="28"/>
      <w:szCs w:val="28"/>
    </w:rPr>
  </w:style>
  <w:style w:type="table" w:styleId="TableGrid">
    <w:name w:val="Table Grid"/>
    <w:basedOn w:val="TableNormal"/>
    <w:uiPriority w:val="59"/>
    <w:rsid w:val="00FB4123"/>
    <w:pPr>
      <w:spacing w:after="0" w:line="240" w:lineRule="auto"/>
    </w:pPr>
    <w:tblPr>
      <w:tblBorders>
        <w:top w:val="single" w:sz="4" w:space="0" w:color="292F7C" w:themeColor="text1"/>
        <w:left w:val="single" w:sz="4" w:space="0" w:color="292F7C" w:themeColor="text1"/>
        <w:bottom w:val="single" w:sz="4" w:space="0" w:color="292F7C" w:themeColor="text1"/>
        <w:right w:val="single" w:sz="4" w:space="0" w:color="292F7C" w:themeColor="text1"/>
        <w:insideH w:val="single" w:sz="4" w:space="0" w:color="292F7C" w:themeColor="text1"/>
        <w:insideV w:val="single" w:sz="4" w:space="0" w:color="292F7C" w:themeColor="text1"/>
      </w:tblBorders>
    </w:tblPr>
  </w:style>
  <w:style w:type="character" w:customStyle="1" w:styleId="Heading3Char">
    <w:name w:val="Heading 3 Char"/>
    <w:basedOn w:val="DefaultParagraphFont"/>
    <w:link w:val="Heading3"/>
    <w:uiPriority w:val="9"/>
    <w:rsid w:val="00822DBC"/>
    <w:rPr>
      <w:rFonts w:asciiTheme="majorHAnsi" w:eastAsiaTheme="majorEastAsia" w:hAnsiTheme="majorHAnsi" w:cstheme="majorBidi"/>
      <w:b/>
      <w:bCs/>
      <w:color w:val="292F7C" w:themeColor="text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character" w:customStyle="1" w:styleId="TitleChar">
    <w:name w:val="Title Char"/>
    <w:basedOn w:val="DefaultParagraphFont"/>
    <w:link w:val="Title"/>
    <w:uiPriority w:val="10"/>
    <w:rsid w:val="00822DBC"/>
    <w:rPr>
      <w:rFonts w:asciiTheme="majorHAnsi" w:eastAsiaTheme="majorEastAsia" w:hAnsiTheme="majorHAnsi" w:cstheme="majorBidi"/>
      <w:color w:val="292F7C" w:themeColor="text1"/>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822DBC"/>
    <w:pPr>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8D6BE3"/>
    <w:pPr>
      <w:spacing w:after="100"/>
      <w:ind w:left="440"/>
    </w:pPr>
    <w:rPr>
      <w:i/>
    </w:rPr>
  </w:style>
  <w:style w:type="paragraph" w:styleId="TOC1">
    <w:name w:val="toc 1"/>
    <w:basedOn w:val="Normal"/>
    <w:next w:val="Normal"/>
    <w:autoRedefine/>
    <w:uiPriority w:val="39"/>
    <w:unhideWhenUsed/>
    <w:rsid w:val="008D6BE3"/>
    <w:pPr>
      <w:tabs>
        <w:tab w:val="right" w:leader="dot" w:pos="9350"/>
      </w:tabs>
      <w:spacing w:after="100"/>
    </w:pPr>
    <w:rPr>
      <w:b/>
    </w:rPr>
  </w:style>
  <w:style w:type="character" w:styleId="Hyperlink">
    <w:name w:val="Hyperlink"/>
    <w:basedOn w:val="DefaultParagraphFont"/>
    <w:uiPriority w:val="99"/>
    <w:unhideWhenUsed/>
    <w:rsid w:val="009E4BAB"/>
    <w:rPr>
      <w:b/>
      <w:bCs/>
      <w:noProof/>
      <w:color w:val="3942B0" w:themeColor="hyperlink"/>
      <w:u w:val="single"/>
    </w:rPr>
  </w:style>
  <w:style w:type="character" w:customStyle="1" w:styleId="Heading4Char">
    <w:name w:val="Heading 4 Char"/>
    <w:basedOn w:val="DefaultParagraphFont"/>
    <w:link w:val="Heading4"/>
    <w:uiPriority w:val="9"/>
    <w:rsid w:val="00822DBC"/>
    <w:rPr>
      <w:rFonts w:asciiTheme="majorHAnsi" w:eastAsiaTheme="majorEastAsia" w:hAnsiTheme="majorHAnsi" w:cstheme="majorBidi"/>
      <w:b/>
      <w:bCs/>
      <w:i/>
      <w:iCs/>
      <w:color w:val="292F7C" w:themeColor="text1"/>
    </w:rPr>
  </w:style>
  <w:style w:type="paragraph" w:customStyle="1" w:styleId="Heading1noTOC">
    <w:name w:val="Heading_1_no_TOC"/>
    <w:basedOn w:val="Heading1"/>
    <w:next w:val="Normal"/>
    <w:link w:val="Heading1noTOCChar"/>
    <w:rsid w:val="006B463F"/>
  </w:style>
  <w:style w:type="paragraph" w:customStyle="1" w:styleId="BookTitle1">
    <w:name w:val="Book Title1"/>
    <w:basedOn w:val="Normal"/>
    <w:link w:val="BookTitleChar"/>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A3183"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3942B0" w:themeColor="followedHyperlink"/>
      <w:u w:val="single"/>
    </w:rPr>
  </w:style>
  <w:style w:type="paragraph" w:customStyle="1" w:styleId="LOs">
    <w:name w:val="LOs"/>
    <w:basedOn w:val="Normal"/>
    <w:link w:val="LOsChar"/>
    <w:rsid w:val="002D4C07"/>
    <w:pPr>
      <w:tabs>
        <w:tab w:val="left" w:pos="900"/>
      </w:tabs>
      <w:ind w:left="900" w:hanging="900"/>
    </w:p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rsid w:val="00440E23"/>
    <w:pPr>
      <w:jc w:val="right"/>
    </w:pPr>
    <w:rPr>
      <w:noProof/>
      <w:sz w:val="16"/>
      <w:szCs w:val="16"/>
    </w:rPr>
  </w:style>
  <w:style w:type="paragraph" w:customStyle="1" w:styleId="Return-to-top">
    <w:name w:val="Return-to-top"/>
    <w:basedOn w:val="Normal"/>
    <w:link w:val="Return-to-topChar"/>
    <w:rsid w:val="00836486"/>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qFormat/>
    <w:rsid w:val="00F04254"/>
    <w:pPr>
      <w:ind w:left="1080"/>
    </w:pPr>
    <w:rPr>
      <w:sz w:val="20"/>
    </w:rPr>
  </w:style>
  <w:style w:type="paragraph" w:customStyle="1" w:styleId="Question">
    <w:name w:val="Question"/>
    <w:basedOn w:val="ListParagraph"/>
    <w:link w:val="QuestionChar"/>
    <w:qFormat/>
    <w:rsid w:val="00F04254"/>
    <w:pPr>
      <w:numPr>
        <w:numId w:val="1"/>
      </w:numPr>
    </w:pPr>
    <w:rPr>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rsid w:val="00FC4729"/>
    <w:rPr>
      <w:bCs w:val="0"/>
      <w:szCs w:val="24"/>
    </w:rPr>
  </w:style>
  <w:style w:type="character" w:customStyle="1" w:styleId="ListParagraphChar">
    <w:name w:val="List Paragraph Char"/>
    <w:link w:val="ListParagraph"/>
    <w:uiPriority w:val="34"/>
    <w:rsid w:val="00822DBC"/>
  </w:style>
  <w:style w:type="character" w:customStyle="1" w:styleId="QuestionChar">
    <w:name w:val="Question Char"/>
    <w:basedOn w:val="ListParagraphChar"/>
    <w:link w:val="Question"/>
    <w:rsid w:val="00F04254"/>
    <w:rPr>
      <w:sz w:val="20"/>
    </w:rPr>
  </w:style>
  <w:style w:type="character" w:customStyle="1" w:styleId="ActivitynumberortitleChar">
    <w:name w:val="Activity number or title Char"/>
    <w:basedOn w:val="Heading2Char"/>
    <w:link w:val="Activitynumberortitle"/>
    <w:rsid w:val="00FC4729"/>
    <w:rPr>
      <w:rFonts w:asciiTheme="majorHAnsi" w:eastAsiaTheme="majorEastAsia" w:hAnsiTheme="majorHAnsi" w:cstheme="majorBidi"/>
      <w:b/>
      <w:bCs w:val="0"/>
      <w:smallCaps/>
      <w:color w:val="FF0000"/>
      <w:sz w:val="28"/>
      <w:szCs w:val="24"/>
    </w:rPr>
  </w:style>
  <w:style w:type="paragraph" w:customStyle="1" w:styleId="Solution">
    <w:name w:val="Solution"/>
    <w:basedOn w:val="Answer-or-feedback"/>
    <w:next w:val="Normal"/>
    <w:link w:val="SolutionChar"/>
    <w:qFormat/>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 w:type="character" w:customStyle="1" w:styleId="Heading5Char">
    <w:name w:val="Heading 5 Char"/>
    <w:basedOn w:val="DefaultParagraphFont"/>
    <w:link w:val="Heading5"/>
    <w:uiPriority w:val="9"/>
    <w:semiHidden/>
    <w:rsid w:val="00822DBC"/>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822DBC"/>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822DBC"/>
    <w:rPr>
      <w:rFonts w:asciiTheme="majorHAnsi" w:eastAsiaTheme="majorEastAsia" w:hAnsiTheme="majorHAnsi" w:cstheme="majorBidi"/>
      <w:i/>
      <w:iCs/>
      <w:color w:val="3E47BC" w:themeColor="text1" w:themeTint="BF"/>
    </w:rPr>
  </w:style>
  <w:style w:type="character" w:customStyle="1" w:styleId="Heading8Char">
    <w:name w:val="Heading 8 Char"/>
    <w:basedOn w:val="DefaultParagraphFont"/>
    <w:link w:val="Heading8"/>
    <w:uiPriority w:val="9"/>
    <w:semiHidden/>
    <w:rsid w:val="00822DBC"/>
    <w:rPr>
      <w:rFonts w:asciiTheme="majorHAnsi" w:eastAsiaTheme="majorEastAsia" w:hAnsiTheme="majorHAnsi" w:cstheme="majorBidi"/>
      <w:color w:val="3E47BC" w:themeColor="text1" w:themeTint="BF"/>
      <w:sz w:val="20"/>
      <w:szCs w:val="20"/>
    </w:rPr>
  </w:style>
  <w:style w:type="character" w:customStyle="1" w:styleId="Heading9Char">
    <w:name w:val="Heading 9 Char"/>
    <w:basedOn w:val="DefaultParagraphFont"/>
    <w:link w:val="Heading9"/>
    <w:uiPriority w:val="9"/>
    <w:semiHidden/>
    <w:rsid w:val="00822DBC"/>
    <w:rPr>
      <w:rFonts w:asciiTheme="majorHAnsi" w:eastAsiaTheme="majorEastAsia" w:hAnsiTheme="majorHAnsi" w:cstheme="majorBidi"/>
      <w:i/>
      <w:iCs/>
      <w:color w:val="3E47BC" w:themeColor="text1" w:themeTint="BF"/>
      <w:sz w:val="20"/>
      <w:szCs w:val="20"/>
    </w:rPr>
  </w:style>
  <w:style w:type="paragraph" w:styleId="Caption">
    <w:name w:val="caption"/>
    <w:basedOn w:val="Normal"/>
    <w:next w:val="Normal"/>
    <w:uiPriority w:val="35"/>
    <w:semiHidden/>
    <w:unhideWhenUsed/>
    <w:qFormat/>
    <w:rsid w:val="00822DBC"/>
    <w:pPr>
      <w:spacing w:after="200" w:line="240" w:lineRule="auto"/>
    </w:pPr>
    <w:rPr>
      <w:i/>
      <w:iCs/>
      <w:color w:val="000000" w:themeColor="text2"/>
      <w:sz w:val="18"/>
      <w:szCs w:val="18"/>
    </w:rPr>
  </w:style>
  <w:style w:type="paragraph" w:styleId="Subtitle">
    <w:name w:val="Subtitle"/>
    <w:basedOn w:val="Normal"/>
    <w:next w:val="Normal"/>
    <w:link w:val="SubtitleChar"/>
    <w:uiPriority w:val="11"/>
    <w:qFormat/>
    <w:rPr>
      <w:color w:val="575FC7"/>
    </w:rPr>
  </w:style>
  <w:style w:type="character" w:customStyle="1" w:styleId="SubtitleChar">
    <w:name w:val="Subtitle Char"/>
    <w:basedOn w:val="DefaultParagraphFont"/>
    <w:link w:val="Subtitle"/>
    <w:uiPriority w:val="11"/>
    <w:rsid w:val="00822DBC"/>
    <w:rPr>
      <w:color w:val="575FC7" w:themeColor="text1" w:themeTint="A5"/>
      <w:spacing w:val="10"/>
    </w:rPr>
  </w:style>
  <w:style w:type="character" w:styleId="Strong">
    <w:name w:val="Strong"/>
    <w:basedOn w:val="DefaultParagraphFont"/>
    <w:uiPriority w:val="22"/>
    <w:qFormat/>
    <w:rsid w:val="00822DBC"/>
    <w:rPr>
      <w:b/>
      <w:bCs/>
      <w:color w:val="292F7C" w:themeColor="text1"/>
    </w:rPr>
  </w:style>
  <w:style w:type="character" w:styleId="Emphasis">
    <w:name w:val="Emphasis"/>
    <w:basedOn w:val="DefaultParagraphFont"/>
    <w:uiPriority w:val="20"/>
    <w:qFormat/>
    <w:rsid w:val="00822DBC"/>
    <w:rPr>
      <w:i/>
      <w:iCs/>
      <w:color w:val="auto"/>
    </w:rPr>
  </w:style>
  <w:style w:type="paragraph" w:styleId="NoSpacing">
    <w:name w:val="No Spacing"/>
    <w:uiPriority w:val="1"/>
    <w:qFormat/>
    <w:rsid w:val="00822DBC"/>
    <w:pPr>
      <w:spacing w:after="0" w:line="240" w:lineRule="auto"/>
    </w:pPr>
  </w:style>
  <w:style w:type="paragraph" w:styleId="Quote">
    <w:name w:val="Quote"/>
    <w:basedOn w:val="Normal"/>
    <w:next w:val="Normal"/>
    <w:link w:val="QuoteChar"/>
    <w:uiPriority w:val="29"/>
    <w:qFormat/>
    <w:rsid w:val="00822DBC"/>
    <w:pPr>
      <w:spacing w:before="160"/>
      <w:ind w:left="720" w:right="720"/>
    </w:pPr>
    <w:rPr>
      <w:i/>
      <w:iCs/>
      <w:color w:val="292F7C" w:themeColor="text1"/>
    </w:rPr>
  </w:style>
  <w:style w:type="character" w:customStyle="1" w:styleId="QuoteChar">
    <w:name w:val="Quote Char"/>
    <w:basedOn w:val="DefaultParagraphFont"/>
    <w:link w:val="Quote"/>
    <w:uiPriority w:val="29"/>
    <w:rsid w:val="00822DBC"/>
    <w:rPr>
      <w:i/>
      <w:iCs/>
      <w:color w:val="292F7C" w:themeColor="text1"/>
    </w:rPr>
  </w:style>
  <w:style w:type="paragraph" w:styleId="IntenseQuote">
    <w:name w:val="Intense Quote"/>
    <w:basedOn w:val="Normal"/>
    <w:next w:val="Normal"/>
    <w:link w:val="IntenseQuoteChar"/>
    <w:uiPriority w:val="30"/>
    <w:qFormat/>
    <w:rsid w:val="00822DB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292F7C" w:themeColor="text1"/>
    </w:rPr>
  </w:style>
  <w:style w:type="character" w:customStyle="1" w:styleId="IntenseQuoteChar">
    <w:name w:val="Intense Quote Char"/>
    <w:basedOn w:val="DefaultParagraphFont"/>
    <w:link w:val="IntenseQuote"/>
    <w:uiPriority w:val="30"/>
    <w:rsid w:val="00822DBC"/>
    <w:rPr>
      <w:color w:val="292F7C" w:themeColor="text1"/>
      <w:shd w:val="clear" w:color="auto" w:fill="F2F2F2" w:themeFill="background1" w:themeFillShade="F2"/>
    </w:rPr>
  </w:style>
  <w:style w:type="character" w:styleId="SubtleEmphasis">
    <w:name w:val="Subtle Emphasis"/>
    <w:basedOn w:val="DefaultParagraphFont"/>
    <w:uiPriority w:val="19"/>
    <w:qFormat/>
    <w:rsid w:val="00822DBC"/>
    <w:rPr>
      <w:i/>
      <w:iCs/>
      <w:color w:val="3E47BC" w:themeColor="text1" w:themeTint="BF"/>
    </w:rPr>
  </w:style>
  <w:style w:type="character" w:styleId="IntenseEmphasis">
    <w:name w:val="Intense Emphasis"/>
    <w:basedOn w:val="DefaultParagraphFont"/>
    <w:uiPriority w:val="21"/>
    <w:qFormat/>
    <w:rsid w:val="00822DBC"/>
    <w:rPr>
      <w:b/>
      <w:bCs/>
      <w:i/>
      <w:iCs/>
      <w:caps/>
    </w:rPr>
  </w:style>
  <w:style w:type="character" w:styleId="SubtleReference">
    <w:name w:val="Subtle Reference"/>
    <w:basedOn w:val="DefaultParagraphFont"/>
    <w:uiPriority w:val="31"/>
    <w:qFormat/>
    <w:rsid w:val="00822DBC"/>
    <w:rPr>
      <w:smallCaps/>
      <w:color w:val="3E47BC" w:themeColor="text1" w:themeTint="BF"/>
      <w:u w:val="single" w:color="7C82D4" w:themeColor="text1" w:themeTint="80"/>
    </w:rPr>
  </w:style>
  <w:style w:type="character" w:styleId="IntenseReference">
    <w:name w:val="Intense Reference"/>
    <w:basedOn w:val="DefaultParagraphFont"/>
    <w:uiPriority w:val="32"/>
    <w:qFormat/>
    <w:rsid w:val="00822DBC"/>
    <w:rPr>
      <w:b/>
      <w:bCs/>
      <w:smallCaps/>
      <w:u w:val="single"/>
    </w:rPr>
  </w:style>
  <w:style w:type="character" w:styleId="BookTitle">
    <w:name w:val="Book Title"/>
    <w:basedOn w:val="DefaultParagraphFont"/>
    <w:uiPriority w:val="33"/>
    <w:qFormat/>
    <w:rsid w:val="00822DBC"/>
    <w:rPr>
      <w:b w:val="0"/>
      <w:bCs w:val="0"/>
      <w:smallCaps/>
      <w:spacing w:val="5"/>
    </w:rPr>
  </w:style>
  <w:style w:type="paragraph" w:customStyle="1" w:styleId="EOCEXE2NL1first">
    <w:name w:val="EOCEXE2NL1_first"/>
    <w:basedOn w:val="Normal"/>
    <w:uiPriority w:val="99"/>
    <w:rsid w:val="00E8786C"/>
    <w:pPr>
      <w:widowControl w:val="0"/>
      <w:autoSpaceDE w:val="0"/>
      <w:autoSpaceDN w:val="0"/>
      <w:adjustRightInd w:val="0"/>
      <w:spacing w:after="125" w:line="250" w:lineRule="atLeast"/>
      <w:ind w:left="880" w:hanging="240"/>
      <w:jc w:val="both"/>
      <w:textAlignment w:val="center"/>
    </w:pPr>
    <w:rPr>
      <w:rFonts w:ascii="WarnockPro-Light" w:eastAsia="Times New Roman" w:hAnsi="WarnockPro-Light" w:cs="WarnockPro-Light"/>
      <w:color w:val="000000"/>
      <w:sz w:val="21"/>
      <w:szCs w:val="21"/>
    </w:rPr>
  </w:style>
  <w:style w:type="paragraph" w:customStyle="1" w:styleId="EOCEXE2NL1">
    <w:name w:val="EOCEXE2NL1"/>
    <w:basedOn w:val="Normal"/>
    <w:uiPriority w:val="99"/>
    <w:rsid w:val="00E8786C"/>
    <w:pPr>
      <w:widowControl w:val="0"/>
      <w:autoSpaceDE w:val="0"/>
      <w:autoSpaceDN w:val="0"/>
      <w:adjustRightInd w:val="0"/>
      <w:spacing w:before="80" w:after="125" w:line="250" w:lineRule="atLeast"/>
      <w:ind w:left="880" w:hanging="240"/>
      <w:textAlignment w:val="center"/>
    </w:pPr>
    <w:rPr>
      <w:rFonts w:ascii="WarnockPro-Light" w:eastAsia="Times New Roman" w:hAnsi="WarnockPro-Light" w:cs="WarnockPro-Light"/>
      <w:color w:val="000000"/>
      <w:sz w:val="21"/>
      <w:szCs w:val="21"/>
    </w:rPr>
  </w:style>
  <w:style w:type="paragraph" w:customStyle="1" w:styleId="EOCNLAL">
    <w:name w:val="EOCNLAL"/>
    <w:basedOn w:val="Normal"/>
    <w:uiPriority w:val="99"/>
    <w:rsid w:val="00E8786C"/>
    <w:pPr>
      <w:widowControl w:val="0"/>
      <w:tabs>
        <w:tab w:val="left" w:pos="1000"/>
      </w:tabs>
      <w:autoSpaceDE w:val="0"/>
      <w:autoSpaceDN w:val="0"/>
      <w:adjustRightInd w:val="0"/>
      <w:spacing w:after="40" w:line="250" w:lineRule="atLeast"/>
      <w:ind w:left="1240" w:hanging="360"/>
      <w:textAlignment w:val="center"/>
    </w:pPr>
    <w:rPr>
      <w:rFonts w:ascii="WarnockPro-Light" w:eastAsia="Times New Roman" w:hAnsi="WarnockPro-Light" w:cs="WarnockPro-Light"/>
      <w:color w:val="000000"/>
      <w:sz w:val="21"/>
      <w:szCs w:val="21"/>
    </w:rPr>
  </w:style>
  <w:style w:type="paragraph" w:customStyle="1" w:styleId="EOCNLALfirst">
    <w:name w:val="EOCNLAL_first"/>
    <w:basedOn w:val="Normal"/>
    <w:uiPriority w:val="99"/>
    <w:rsid w:val="00E8786C"/>
    <w:pPr>
      <w:widowControl w:val="0"/>
      <w:tabs>
        <w:tab w:val="left" w:pos="1000"/>
      </w:tabs>
      <w:suppressAutoHyphens/>
      <w:autoSpaceDE w:val="0"/>
      <w:autoSpaceDN w:val="0"/>
      <w:adjustRightInd w:val="0"/>
      <w:spacing w:after="40" w:line="250" w:lineRule="atLeast"/>
      <w:ind w:left="1240" w:hanging="360"/>
      <w:textAlignment w:val="center"/>
    </w:pPr>
    <w:rPr>
      <w:rFonts w:ascii="WarnockPro-Light" w:eastAsia="Times New Roman" w:hAnsi="WarnockPro-Light" w:cs="WarnockPro-Light"/>
      <w:color w:val="000000"/>
      <w:sz w:val="21"/>
      <w:szCs w:val="21"/>
    </w:rPr>
  </w:style>
  <w:style w:type="paragraph" w:customStyle="1" w:styleId="CDTX1">
    <w:name w:val="CDTX1"/>
    <w:basedOn w:val="Normal"/>
    <w:uiPriority w:val="99"/>
    <w:rsid w:val="001B3297"/>
    <w:pPr>
      <w:widowControl w:val="0"/>
      <w:suppressAutoHyphens/>
      <w:autoSpaceDE w:val="0"/>
      <w:autoSpaceDN w:val="0"/>
      <w:adjustRightInd w:val="0"/>
      <w:spacing w:after="0" w:line="220" w:lineRule="atLeast"/>
      <w:textAlignment w:val="center"/>
    </w:pPr>
    <w:rPr>
      <w:rFonts w:ascii="LucidaSansTypewriterStd" w:eastAsia="Times New Roman" w:hAnsi="LucidaSansTypewriterStd" w:cs="LucidaSansTypewriterStd"/>
      <w:color w:val="000000"/>
      <w:sz w:val="17"/>
      <w:szCs w:val="17"/>
    </w:rPr>
  </w:style>
  <w:style w:type="paragraph" w:customStyle="1" w:styleId="CDTX">
    <w:name w:val="CDTX"/>
    <w:basedOn w:val="Normal"/>
    <w:uiPriority w:val="99"/>
    <w:rsid w:val="001B3297"/>
    <w:pPr>
      <w:widowControl w:val="0"/>
      <w:suppressAutoHyphens/>
      <w:autoSpaceDE w:val="0"/>
      <w:autoSpaceDN w:val="0"/>
      <w:adjustRightInd w:val="0"/>
      <w:spacing w:after="0" w:line="220" w:lineRule="atLeast"/>
      <w:textAlignment w:val="center"/>
    </w:pPr>
    <w:rPr>
      <w:rFonts w:ascii="LucidaSansTypewriterStd" w:eastAsia="Times New Roman" w:hAnsi="LucidaSansTypewriterStd" w:cs="LucidaSansTypewriterStd"/>
      <w:color w:val="000000"/>
      <w:sz w:val="17"/>
      <w:szCs w:val="17"/>
    </w:rPr>
  </w:style>
  <w:style w:type="paragraph" w:customStyle="1" w:styleId="EOCNL1st">
    <w:name w:val="EOC NL 1st"/>
    <w:basedOn w:val="Normal"/>
    <w:next w:val="Normal"/>
    <w:rsid w:val="006748B6"/>
    <w:pPr>
      <w:tabs>
        <w:tab w:val="decimal" w:pos="280"/>
      </w:tabs>
      <w:spacing w:before="190" w:after="0" w:line="260" w:lineRule="exact"/>
      <w:ind w:left="600" w:right="140" w:hanging="540"/>
    </w:pPr>
    <w:rPr>
      <w:rFonts w:ascii="HelveticaNeue BoldCond" w:eastAsia="Times New Roman" w:hAnsi="HelveticaNeue BoldCond" w:cs="Times New Roman"/>
      <w:sz w:val="20"/>
      <w:szCs w:val="20"/>
    </w:rPr>
  </w:style>
  <w:style w:type="paragraph" w:customStyle="1" w:styleId="EOCtext">
    <w:name w:val="EOC text"/>
    <w:basedOn w:val="Normal"/>
    <w:next w:val="Normal"/>
    <w:rsid w:val="006748B6"/>
    <w:pPr>
      <w:keepLines/>
      <w:tabs>
        <w:tab w:val="left" w:pos="4020"/>
      </w:tabs>
      <w:spacing w:before="460" w:after="0" w:line="220" w:lineRule="exact"/>
      <w:ind w:left="1560"/>
      <w:jc w:val="both"/>
    </w:pPr>
    <w:rPr>
      <w:rFonts w:ascii="Sabon" w:eastAsia="Times New Roman" w:hAnsi="Sabon" w:cs="Times New Roman"/>
      <w:sz w:val="18"/>
      <w:szCs w:val="20"/>
    </w:rPr>
  </w:style>
  <w:style w:type="paragraph" w:customStyle="1" w:styleId="Style38">
    <w:name w:val="Style38"/>
    <w:basedOn w:val="Normal"/>
    <w:next w:val="Normal"/>
    <w:uiPriority w:val="99"/>
    <w:rsid w:val="006748B6"/>
    <w:pPr>
      <w:widowControl w:val="0"/>
      <w:autoSpaceDE w:val="0"/>
      <w:autoSpaceDN w:val="0"/>
      <w:adjustRightInd w:val="0"/>
      <w:spacing w:after="0" w:line="240" w:lineRule="auto"/>
    </w:pPr>
    <w:rPr>
      <w:rFonts w:ascii="Big Noodle Titling" w:eastAsia="Times New Roman" w:hAnsi="Big Noodle Titling" w:cs="Big Noodle Titling"/>
      <w:sz w:val="18"/>
      <w:szCs w:val="18"/>
    </w:rPr>
  </w:style>
  <w:style w:type="paragraph" w:customStyle="1" w:styleId="NoParagraphStyle">
    <w:name w:val="[No Paragraph Style]"/>
    <w:rsid w:val="006748B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BasicParagraph">
    <w:name w:val="[Basic Paragraph]"/>
    <w:basedOn w:val="NoParagraphStyle"/>
    <w:uiPriority w:val="99"/>
    <w:rsid w:val="006748B6"/>
  </w:style>
  <w:style w:type="paragraph" w:customStyle="1" w:styleId="FOLIOspacerleft">
    <w:name w:val="FOLIO_spacer_left"/>
    <w:basedOn w:val="NoParagraphStyle"/>
    <w:uiPriority w:val="99"/>
    <w:rsid w:val="006748B6"/>
    <w:pPr>
      <w:spacing w:line="240" w:lineRule="atLeast"/>
    </w:pPr>
    <w:rPr>
      <w:rFonts w:ascii="NewsGothicStd-Bold" w:hAnsi="NewsGothicStd-Bold" w:cs="NewsGothicStd-Bold"/>
      <w:b/>
      <w:bCs/>
      <w:color w:val="004260"/>
      <w:spacing w:val="2"/>
      <w:sz w:val="18"/>
      <w:szCs w:val="18"/>
    </w:rPr>
  </w:style>
  <w:style w:type="paragraph" w:customStyle="1" w:styleId="SlendroLabelStyle">
    <w:name w:val="SlendroLabelStyle"/>
    <w:basedOn w:val="NoParagraphStyle"/>
    <w:uiPriority w:val="99"/>
    <w:rsid w:val="006748B6"/>
    <w:rPr>
      <w:rFonts w:ascii="MyriadPro-Cond" w:hAnsi="MyriadPro-Cond" w:cs="MyriadPro-Cond"/>
      <w:sz w:val="18"/>
      <w:szCs w:val="18"/>
    </w:rPr>
  </w:style>
  <w:style w:type="paragraph" w:customStyle="1" w:styleId="RHCN">
    <w:name w:val="RH_CN"/>
    <w:basedOn w:val="NoParagraphStyle"/>
    <w:uiPriority w:val="99"/>
    <w:rsid w:val="006748B6"/>
    <w:pPr>
      <w:spacing w:line="240" w:lineRule="atLeast"/>
      <w:jc w:val="right"/>
    </w:pPr>
    <w:rPr>
      <w:rFonts w:ascii="NewsGothicStd-Bold" w:hAnsi="NewsGothicStd-Bold" w:cs="NewsGothicStd-Bold"/>
      <w:b/>
      <w:bCs/>
      <w:caps/>
      <w:color w:val="FFFFFF"/>
      <w:spacing w:val="40"/>
      <w:sz w:val="20"/>
      <w:szCs w:val="20"/>
    </w:rPr>
  </w:style>
  <w:style w:type="paragraph" w:customStyle="1" w:styleId="RHCT">
    <w:name w:val="RH_CT"/>
    <w:basedOn w:val="NoParagraphStyle"/>
    <w:uiPriority w:val="99"/>
    <w:rsid w:val="006748B6"/>
    <w:pPr>
      <w:spacing w:line="240" w:lineRule="atLeast"/>
    </w:pPr>
    <w:rPr>
      <w:rFonts w:ascii="NewsGothicStd" w:hAnsi="NewsGothicStd" w:cs="NewsGothicStd"/>
      <w:sz w:val="20"/>
      <w:szCs w:val="20"/>
    </w:rPr>
  </w:style>
  <w:style w:type="paragraph" w:customStyle="1" w:styleId="RHAHD">
    <w:name w:val="RH_A_HD"/>
    <w:basedOn w:val="NoParagraphStyle"/>
    <w:uiPriority w:val="99"/>
    <w:rsid w:val="006748B6"/>
    <w:pPr>
      <w:spacing w:line="240" w:lineRule="atLeast"/>
      <w:jc w:val="right"/>
    </w:pPr>
    <w:rPr>
      <w:rFonts w:ascii="NewsGothicStd" w:hAnsi="NewsGothicStd" w:cs="NewsGothicStd"/>
      <w:sz w:val="20"/>
      <w:szCs w:val="20"/>
    </w:rPr>
  </w:style>
  <w:style w:type="paragraph" w:customStyle="1" w:styleId="TPPUB">
    <w:name w:val="TP_PUB"/>
    <w:basedOn w:val="NoParagraphStyle"/>
    <w:uiPriority w:val="99"/>
    <w:rsid w:val="006748B6"/>
    <w:pPr>
      <w:suppressAutoHyphens/>
      <w:spacing w:after="420" w:line="200" w:lineRule="atLeast"/>
    </w:pPr>
    <w:rPr>
      <w:rFonts w:ascii="KievitOT-Book" w:hAnsi="KievitOT-Book" w:cs="KievitOT-Book"/>
      <w:spacing w:val="11"/>
      <w:sz w:val="18"/>
      <w:szCs w:val="18"/>
    </w:rPr>
  </w:style>
  <w:style w:type="paragraph" w:customStyle="1" w:styleId="WCNhead">
    <w:name w:val="WCN_head"/>
    <w:basedOn w:val="NoParagraphStyle"/>
    <w:uiPriority w:val="99"/>
    <w:rsid w:val="006748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5" w:after="125" w:line="260" w:lineRule="atLeast"/>
    </w:pPr>
    <w:rPr>
      <w:rFonts w:ascii="NewsGothicStd-Bold" w:hAnsi="NewsGothicStd-Bold" w:cs="NewsGothicStd-Bold"/>
      <w:b/>
      <w:bCs/>
      <w:caps/>
      <w:color w:val="429491"/>
      <w:spacing w:val="20"/>
      <w:sz w:val="20"/>
      <w:szCs w:val="20"/>
    </w:rPr>
  </w:style>
  <w:style w:type="paragraph" w:customStyle="1" w:styleId="RHFMHD">
    <w:name w:val="RH_FM_HD"/>
    <w:basedOn w:val="NoParagraphStyle"/>
    <w:uiPriority w:val="99"/>
    <w:rsid w:val="006748B6"/>
    <w:pPr>
      <w:spacing w:line="240" w:lineRule="atLeast"/>
      <w:jc w:val="center"/>
    </w:pPr>
    <w:rPr>
      <w:rFonts w:ascii="NewsGothicStd-Bold" w:hAnsi="NewsGothicStd-Bold" w:cs="NewsGothicStd-Bold"/>
      <w:b/>
      <w:bCs/>
      <w:caps/>
      <w:color w:val="FFFFFF"/>
      <w:spacing w:val="40"/>
      <w:sz w:val="20"/>
      <w:szCs w:val="20"/>
    </w:rPr>
  </w:style>
  <w:style w:type="paragraph" w:customStyle="1" w:styleId="CHLB">
    <w:name w:val="CHLB"/>
    <w:basedOn w:val="NoParagraphStyle"/>
    <w:uiPriority w:val="99"/>
    <w:rsid w:val="006748B6"/>
    <w:pPr>
      <w:suppressAutoHyphens/>
      <w:spacing w:line="480" w:lineRule="atLeast"/>
      <w:jc w:val="right"/>
    </w:pPr>
    <w:rPr>
      <w:rFonts w:ascii="NewsGothicStd-Bold" w:hAnsi="NewsGothicStd-Bold" w:cs="NewsGothicStd-Bold"/>
      <w:b/>
      <w:bCs/>
      <w:caps/>
      <w:color w:val="FFFFFF"/>
      <w:spacing w:val="96"/>
      <w:position w:val="22"/>
      <w:sz w:val="48"/>
      <w:szCs w:val="48"/>
    </w:rPr>
  </w:style>
  <w:style w:type="paragraph" w:customStyle="1" w:styleId="CHT">
    <w:name w:val="CHT"/>
    <w:basedOn w:val="NoParagraphStyle"/>
    <w:uiPriority w:val="99"/>
    <w:rsid w:val="006748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00" w:after="1280" w:line="760" w:lineRule="atLeast"/>
    </w:pPr>
    <w:rPr>
      <w:rFonts w:ascii="LucidaSansStd" w:hAnsi="LucidaSansStd" w:cs="LucidaSansStd"/>
      <w:spacing w:val="18"/>
      <w:sz w:val="72"/>
      <w:szCs w:val="72"/>
    </w:rPr>
  </w:style>
  <w:style w:type="paragraph" w:customStyle="1" w:styleId="COTX1">
    <w:name w:val="COTX1"/>
    <w:basedOn w:val="NoParagraphStyle"/>
    <w:uiPriority w:val="99"/>
    <w:rsid w:val="006748B6"/>
    <w:pPr>
      <w:suppressAutoHyphens/>
      <w:spacing w:after="280" w:line="260" w:lineRule="atLeast"/>
    </w:pPr>
    <w:rPr>
      <w:rFonts w:ascii="NewsGothicStd" w:hAnsi="NewsGothicStd" w:cs="NewsGothicStd"/>
      <w:color w:val="FFFFFF"/>
      <w:sz w:val="26"/>
      <w:szCs w:val="26"/>
    </w:rPr>
  </w:style>
  <w:style w:type="paragraph" w:customStyle="1" w:styleId="COOB">
    <w:name w:val="COOB"/>
    <w:basedOn w:val="NoParagraphStyle"/>
    <w:uiPriority w:val="99"/>
    <w:rsid w:val="006748B6"/>
    <w:pPr>
      <w:suppressAutoHyphens/>
      <w:spacing w:before="60" w:after="130" w:line="260" w:lineRule="atLeast"/>
      <w:ind w:left="780" w:right="360" w:hanging="40"/>
    </w:pPr>
    <w:rPr>
      <w:rFonts w:ascii="NewsGothicStd" w:hAnsi="NewsGothicStd" w:cs="NewsGothicStd"/>
      <w:color w:val="FFFFFF"/>
      <w:sz w:val="26"/>
      <w:szCs w:val="26"/>
    </w:rPr>
  </w:style>
  <w:style w:type="paragraph" w:customStyle="1" w:styleId="H1">
    <w:name w:val="H1"/>
    <w:basedOn w:val="NoParagraphStyle"/>
    <w:uiPriority w:val="99"/>
    <w:rsid w:val="006748B6"/>
    <w:pPr>
      <w:keepNext/>
      <w:tabs>
        <w:tab w:val="left" w:pos="3320"/>
        <w:tab w:val="left" w:pos="3800"/>
      </w:tabs>
      <w:suppressAutoHyphens/>
      <w:spacing w:before="250" w:after="105" w:line="340" w:lineRule="atLeast"/>
    </w:pPr>
    <w:rPr>
      <w:rFonts w:ascii="NewsGothicStd-Bold" w:hAnsi="NewsGothicStd-Bold" w:cs="NewsGothicStd-Bold"/>
      <w:b/>
      <w:bCs/>
      <w:sz w:val="30"/>
      <w:szCs w:val="30"/>
    </w:rPr>
  </w:style>
  <w:style w:type="paragraph" w:customStyle="1" w:styleId="TX1">
    <w:name w:val="TX1"/>
    <w:basedOn w:val="NoParagraphStyle"/>
    <w:uiPriority w:val="99"/>
    <w:rsid w:val="006748B6"/>
    <w:pPr>
      <w:suppressAutoHyphens/>
      <w:spacing w:after="125" w:line="250" w:lineRule="atLeast"/>
    </w:pPr>
    <w:rPr>
      <w:rFonts w:ascii="WarnockPro-Light" w:hAnsi="WarnockPro-Light" w:cs="WarnockPro-Light"/>
      <w:sz w:val="21"/>
      <w:szCs w:val="21"/>
    </w:rPr>
  </w:style>
  <w:style w:type="paragraph" w:customStyle="1" w:styleId="TX2">
    <w:name w:val="TX2"/>
    <w:basedOn w:val="NoParagraphStyle"/>
    <w:uiPriority w:val="99"/>
    <w:rsid w:val="006748B6"/>
    <w:pPr>
      <w:suppressAutoHyphens/>
      <w:spacing w:after="125" w:line="250" w:lineRule="atLeast"/>
    </w:pPr>
    <w:rPr>
      <w:rFonts w:ascii="WarnockPro-Light" w:hAnsi="WarnockPro-Light" w:cs="WarnockPro-Light"/>
      <w:sz w:val="21"/>
      <w:szCs w:val="21"/>
    </w:rPr>
  </w:style>
  <w:style w:type="paragraph" w:customStyle="1" w:styleId="BLfirst">
    <w:name w:val="BL_first"/>
    <w:basedOn w:val="NoParagraphStyle"/>
    <w:uiPriority w:val="99"/>
    <w:rsid w:val="006748B6"/>
    <w:pPr>
      <w:suppressAutoHyphens/>
      <w:spacing w:after="125" w:line="250" w:lineRule="atLeast"/>
      <w:ind w:left="300" w:hanging="300"/>
    </w:pPr>
    <w:rPr>
      <w:rFonts w:ascii="WarnockPro-Light" w:hAnsi="WarnockPro-Light" w:cs="WarnockPro-Light"/>
      <w:sz w:val="21"/>
      <w:szCs w:val="21"/>
    </w:rPr>
  </w:style>
  <w:style w:type="paragraph" w:customStyle="1" w:styleId="BLlast">
    <w:name w:val="BL_last"/>
    <w:basedOn w:val="NoParagraphStyle"/>
    <w:uiPriority w:val="99"/>
    <w:rsid w:val="006748B6"/>
    <w:pPr>
      <w:suppressAutoHyphens/>
      <w:spacing w:after="125" w:line="250" w:lineRule="atLeast"/>
      <w:ind w:left="300" w:hanging="300"/>
    </w:pPr>
    <w:rPr>
      <w:rFonts w:ascii="WarnockPro-Light" w:hAnsi="WarnockPro-Light" w:cs="WarnockPro-Light"/>
      <w:sz w:val="21"/>
      <w:szCs w:val="21"/>
    </w:rPr>
  </w:style>
  <w:style w:type="paragraph" w:customStyle="1" w:styleId="B1ST">
    <w:name w:val="B1ST"/>
    <w:basedOn w:val="NoParagraphStyle"/>
    <w:uiPriority w:val="99"/>
    <w:rsid w:val="006748B6"/>
    <w:pPr>
      <w:spacing w:after="280" w:line="260" w:lineRule="atLeast"/>
      <w:jc w:val="center"/>
    </w:pPr>
    <w:rPr>
      <w:rFonts w:ascii="NewsGothicStd" w:hAnsi="NewsGothicStd" w:cs="NewsGothicStd"/>
      <w:color w:val="DC654A"/>
      <w:sz w:val="22"/>
      <w:szCs w:val="22"/>
    </w:rPr>
  </w:style>
  <w:style w:type="paragraph" w:customStyle="1" w:styleId="B1Q">
    <w:name w:val="B1Q"/>
    <w:basedOn w:val="NoParagraphStyle"/>
    <w:uiPriority w:val="99"/>
    <w:rsid w:val="006748B6"/>
    <w:pPr>
      <w:suppressAutoHyphens/>
      <w:spacing w:after="120" w:line="240" w:lineRule="atLeast"/>
      <w:ind w:left="800" w:hanging="400"/>
    </w:pPr>
    <w:rPr>
      <w:rFonts w:ascii="NewsGothicStd" w:hAnsi="NewsGothicStd" w:cs="NewsGothicStd"/>
      <w:sz w:val="20"/>
      <w:szCs w:val="20"/>
    </w:rPr>
  </w:style>
  <w:style w:type="paragraph" w:customStyle="1" w:styleId="CDTXonly">
    <w:name w:val="CDTX_only"/>
    <w:basedOn w:val="NoParagraphStyle"/>
    <w:uiPriority w:val="99"/>
    <w:rsid w:val="006748B6"/>
    <w:pPr>
      <w:suppressAutoHyphens/>
      <w:spacing w:after="125" w:line="220" w:lineRule="atLeast"/>
    </w:pPr>
    <w:rPr>
      <w:rFonts w:ascii="LucidaSansTypewriterStd" w:hAnsi="LucidaSansTypewriterStd" w:cs="LucidaSansTypewriterStd"/>
      <w:sz w:val="17"/>
      <w:szCs w:val="17"/>
    </w:rPr>
  </w:style>
  <w:style w:type="paragraph" w:customStyle="1" w:styleId="CDTX1only">
    <w:name w:val="CDTX1_only"/>
    <w:basedOn w:val="CDTXonly"/>
    <w:uiPriority w:val="99"/>
    <w:rsid w:val="006748B6"/>
  </w:style>
  <w:style w:type="paragraph" w:customStyle="1" w:styleId="H2">
    <w:name w:val="H2"/>
    <w:basedOn w:val="NoParagraphStyle"/>
    <w:uiPriority w:val="99"/>
    <w:rsid w:val="006748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40" w:after="120" w:line="320" w:lineRule="atLeast"/>
    </w:pPr>
    <w:rPr>
      <w:rFonts w:ascii="NewsGothicStd" w:hAnsi="NewsGothicStd" w:cs="NewsGothicStd"/>
      <w:sz w:val="28"/>
      <w:szCs w:val="28"/>
    </w:rPr>
  </w:style>
  <w:style w:type="paragraph" w:customStyle="1" w:styleId="H3">
    <w:name w:val="H3"/>
    <w:basedOn w:val="NoParagraphStyle"/>
    <w:uiPriority w:val="99"/>
    <w:rsid w:val="006748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360" w:after="120" w:line="280" w:lineRule="atLeast"/>
    </w:pPr>
    <w:rPr>
      <w:rFonts w:ascii="NewsGothicStd-Oblique" w:hAnsi="NewsGothicStd-Oblique" w:cs="NewsGothicStd-Oblique"/>
      <w:i/>
      <w:iCs/>
    </w:rPr>
  </w:style>
  <w:style w:type="paragraph" w:customStyle="1" w:styleId="BLmid">
    <w:name w:val="BL_mid"/>
    <w:basedOn w:val="NoParagraphStyle"/>
    <w:uiPriority w:val="99"/>
    <w:rsid w:val="006748B6"/>
    <w:pPr>
      <w:suppressAutoHyphens/>
      <w:spacing w:after="125" w:line="250" w:lineRule="atLeast"/>
      <w:ind w:left="300" w:hanging="300"/>
    </w:pPr>
    <w:rPr>
      <w:rFonts w:ascii="WarnockPro-Light" w:hAnsi="WarnockPro-Light" w:cs="WarnockPro-Light"/>
      <w:sz w:val="21"/>
      <w:szCs w:val="21"/>
    </w:rPr>
  </w:style>
  <w:style w:type="paragraph" w:customStyle="1" w:styleId="EOCSMT">
    <w:name w:val="EOCSMT"/>
    <w:basedOn w:val="NoParagraphStyle"/>
    <w:uiPriority w:val="99"/>
    <w:rsid w:val="006748B6"/>
    <w:pPr>
      <w:keepNext/>
      <w:pBdr>
        <w:top w:val="single" w:sz="32" w:space="30" w:color="004260"/>
      </w:pBdr>
      <w:suppressAutoHyphens/>
      <w:spacing w:before="500" w:after="250" w:line="340" w:lineRule="atLeast"/>
    </w:pPr>
    <w:rPr>
      <w:rFonts w:ascii="NewsGothicStd-Bold" w:hAnsi="NewsGothicStd-Bold" w:cs="NewsGothicStd-Bold"/>
      <w:b/>
      <w:bCs/>
      <w:color w:val="004260"/>
      <w:sz w:val="30"/>
      <w:szCs w:val="30"/>
    </w:rPr>
  </w:style>
  <w:style w:type="paragraph" w:customStyle="1" w:styleId="EOCSMBL">
    <w:name w:val="EOCSMBL"/>
    <w:basedOn w:val="NoParagraphStyle"/>
    <w:uiPriority w:val="99"/>
    <w:rsid w:val="006748B6"/>
    <w:pPr>
      <w:spacing w:after="125" w:line="250" w:lineRule="atLeast"/>
      <w:ind w:left="300" w:hanging="300"/>
    </w:pPr>
    <w:rPr>
      <w:rFonts w:ascii="WarnockPro-Light" w:hAnsi="WarnockPro-Light" w:cs="WarnockPro-Light"/>
      <w:sz w:val="21"/>
      <w:szCs w:val="21"/>
    </w:rPr>
  </w:style>
  <w:style w:type="paragraph" w:customStyle="1" w:styleId="EOCT">
    <w:name w:val="EOCT"/>
    <w:basedOn w:val="NoParagraphStyle"/>
    <w:uiPriority w:val="99"/>
    <w:rsid w:val="006748B6"/>
    <w:pPr>
      <w:tabs>
        <w:tab w:val="left" w:pos="3320"/>
        <w:tab w:val="left" w:pos="3800"/>
      </w:tabs>
      <w:suppressAutoHyphens/>
      <w:spacing w:before="250" w:after="125" w:line="340" w:lineRule="atLeast"/>
    </w:pPr>
    <w:rPr>
      <w:rFonts w:ascii="NewsGothicStd-Bold" w:hAnsi="NewsGothicStd-Bold" w:cs="NewsGothicStd-Bold"/>
      <w:b/>
      <w:bCs/>
      <w:color w:val="004260"/>
      <w:sz w:val="30"/>
      <w:szCs w:val="30"/>
    </w:rPr>
  </w:style>
  <w:style w:type="paragraph" w:customStyle="1" w:styleId="EOCKTRM">
    <w:name w:val="EOCKTRM"/>
    <w:basedOn w:val="NoParagraphStyle"/>
    <w:uiPriority w:val="99"/>
    <w:rsid w:val="006748B6"/>
    <w:pPr>
      <w:suppressAutoHyphens/>
      <w:spacing w:after="125" w:line="250" w:lineRule="atLeast"/>
    </w:pPr>
    <w:rPr>
      <w:rFonts w:ascii="WarnockPro-Light" w:hAnsi="WarnockPro-Light" w:cs="WarnockPro-Light"/>
      <w:sz w:val="21"/>
      <w:szCs w:val="21"/>
    </w:rPr>
  </w:style>
  <w:style w:type="paragraph" w:customStyle="1" w:styleId="EOCEXE1T">
    <w:name w:val="EOCEXE1T"/>
    <w:basedOn w:val="NoParagraphStyle"/>
    <w:uiPriority w:val="99"/>
    <w:rsid w:val="006748B6"/>
    <w:pPr>
      <w:suppressAutoHyphens/>
      <w:spacing w:before="900" w:after="125" w:line="280" w:lineRule="atLeast"/>
    </w:pPr>
    <w:rPr>
      <w:rFonts w:ascii="NewsGothicStd-Oblique" w:hAnsi="NewsGothicStd-Oblique" w:cs="NewsGothicStd-Oblique"/>
      <w:i/>
      <w:iCs/>
      <w:spacing w:val="10"/>
      <w:sz w:val="26"/>
      <w:szCs w:val="26"/>
    </w:rPr>
  </w:style>
  <w:style w:type="paragraph" w:customStyle="1" w:styleId="EOCEXE2NLBL">
    <w:name w:val="EOCEXE2NLBL"/>
    <w:basedOn w:val="NoParagraphStyle"/>
    <w:uiPriority w:val="99"/>
    <w:rsid w:val="006748B6"/>
    <w:pPr>
      <w:suppressAutoHyphens/>
      <w:spacing w:after="125" w:line="250" w:lineRule="atLeast"/>
      <w:ind w:left="1160" w:hanging="300"/>
    </w:pPr>
    <w:rPr>
      <w:rFonts w:ascii="WarnockPro-Light" w:hAnsi="WarnockPro-Light" w:cs="WarnockPro-Light"/>
      <w:sz w:val="21"/>
      <w:szCs w:val="21"/>
    </w:rPr>
  </w:style>
  <w:style w:type="paragraph" w:customStyle="1" w:styleId="FGCAP">
    <w:name w:val="FGCAP"/>
    <w:basedOn w:val="NoParagraphStyle"/>
    <w:uiPriority w:val="99"/>
    <w:rsid w:val="006748B6"/>
    <w:pPr>
      <w:spacing w:line="240" w:lineRule="atLeast"/>
    </w:pPr>
    <w:rPr>
      <w:rFonts w:ascii="NewsGothicStd" w:hAnsi="NewsGothicStd" w:cs="NewsGothicStd"/>
      <w:sz w:val="18"/>
      <w:szCs w:val="18"/>
    </w:rPr>
  </w:style>
  <w:style w:type="paragraph" w:customStyle="1" w:styleId="B2TX1">
    <w:name w:val="B2TX1"/>
    <w:basedOn w:val="NoParagraphStyle"/>
    <w:uiPriority w:val="99"/>
    <w:rsid w:val="006748B6"/>
    <w:pPr>
      <w:suppressAutoHyphens/>
      <w:spacing w:after="130" w:line="220" w:lineRule="atLeast"/>
      <w:ind w:left="840"/>
    </w:pPr>
    <w:rPr>
      <w:rFonts w:ascii="NewsGothicStd" w:hAnsi="NewsGothicStd" w:cs="NewsGothicStd"/>
      <w:sz w:val="16"/>
      <w:szCs w:val="16"/>
    </w:rPr>
  </w:style>
  <w:style w:type="paragraph" w:customStyle="1" w:styleId="B4T">
    <w:name w:val="B4T"/>
    <w:basedOn w:val="NoParagraphStyle"/>
    <w:uiPriority w:val="99"/>
    <w:rsid w:val="006748B6"/>
    <w:pPr>
      <w:pBdr>
        <w:top w:val="single" w:sz="96" w:space="15" w:color="E29617"/>
      </w:pBdr>
      <w:suppressAutoHyphens/>
      <w:spacing w:after="40" w:line="250" w:lineRule="atLeast"/>
    </w:pPr>
    <w:rPr>
      <w:rFonts w:ascii="NewsGothicStd" w:hAnsi="NewsGothicStd" w:cs="NewsGothicStd"/>
      <w:sz w:val="21"/>
      <w:szCs w:val="21"/>
    </w:rPr>
  </w:style>
  <w:style w:type="paragraph" w:customStyle="1" w:styleId="B3TX1">
    <w:name w:val="B3TX1"/>
    <w:basedOn w:val="NoParagraphStyle"/>
    <w:uiPriority w:val="99"/>
    <w:rsid w:val="006748B6"/>
    <w:pPr>
      <w:spacing w:after="120" w:line="200" w:lineRule="atLeast"/>
      <w:ind w:left="840"/>
    </w:pPr>
    <w:rPr>
      <w:rFonts w:ascii="NewsGothicStd" w:hAnsi="NewsGothicStd" w:cs="NewsGothicStd"/>
      <w:sz w:val="16"/>
      <w:szCs w:val="16"/>
    </w:rPr>
  </w:style>
  <w:style w:type="paragraph" w:customStyle="1" w:styleId="B1T">
    <w:name w:val="B1T"/>
    <w:basedOn w:val="NoParagraphStyle"/>
    <w:uiPriority w:val="99"/>
    <w:rsid w:val="006748B6"/>
    <w:pPr>
      <w:spacing w:after="180" w:line="260" w:lineRule="atLeast"/>
      <w:jc w:val="center"/>
    </w:pPr>
    <w:rPr>
      <w:rFonts w:ascii="NewsGothicStd-Bold" w:hAnsi="NewsGothicStd-Bold" w:cs="NewsGothicStd-Bold"/>
      <w:b/>
      <w:bCs/>
      <w:caps/>
      <w:sz w:val="22"/>
      <w:szCs w:val="22"/>
    </w:rPr>
  </w:style>
  <w:style w:type="paragraph" w:customStyle="1" w:styleId="B1A">
    <w:name w:val="B1A"/>
    <w:basedOn w:val="NoParagraphStyle"/>
    <w:uiPriority w:val="99"/>
    <w:rsid w:val="006748B6"/>
    <w:pPr>
      <w:suppressAutoHyphens/>
      <w:spacing w:after="120" w:line="240" w:lineRule="atLeast"/>
    </w:pPr>
    <w:rPr>
      <w:rFonts w:ascii="NewsGothicStd" w:hAnsi="NewsGothicStd" w:cs="NewsGothicStd"/>
      <w:sz w:val="20"/>
      <w:szCs w:val="20"/>
    </w:rPr>
  </w:style>
  <w:style w:type="paragraph" w:customStyle="1" w:styleId="EOCEXE2NL">
    <w:name w:val="EOCEXE2NL"/>
    <w:basedOn w:val="NoParagraphStyle"/>
    <w:uiPriority w:val="99"/>
    <w:rsid w:val="006748B6"/>
    <w:pPr>
      <w:tabs>
        <w:tab w:val="left" w:pos="1000"/>
      </w:tabs>
      <w:spacing w:after="125" w:line="250" w:lineRule="atLeast"/>
      <w:ind w:left="1000" w:hanging="320"/>
    </w:pPr>
    <w:rPr>
      <w:rFonts w:ascii="WarnockPro-Light" w:hAnsi="WarnockPro-Light" w:cs="WarnockPro-Light"/>
      <w:sz w:val="21"/>
      <w:szCs w:val="21"/>
    </w:rPr>
  </w:style>
  <w:style w:type="paragraph" w:customStyle="1" w:styleId="FOLIO">
    <w:name w:val="FOLIO"/>
    <w:basedOn w:val="NoParagraphStyle"/>
    <w:uiPriority w:val="99"/>
    <w:rsid w:val="006748B6"/>
    <w:pPr>
      <w:spacing w:line="240" w:lineRule="atLeast"/>
      <w:jc w:val="center"/>
    </w:pPr>
    <w:rPr>
      <w:rFonts w:ascii="NewsGothicStd-Bold" w:hAnsi="NewsGothicStd-Bold" w:cs="NewsGothicStd-Bold"/>
      <w:b/>
      <w:bCs/>
      <w:color w:val="004260"/>
      <w:spacing w:val="2"/>
      <w:sz w:val="18"/>
      <w:szCs w:val="18"/>
    </w:rPr>
  </w:style>
  <w:style w:type="paragraph" w:customStyle="1" w:styleId="TBCH1">
    <w:name w:val="TBCH1"/>
    <w:basedOn w:val="NoParagraphStyle"/>
    <w:uiPriority w:val="99"/>
    <w:rsid w:val="006748B6"/>
    <w:pPr>
      <w:spacing w:line="220" w:lineRule="atLeast"/>
    </w:pPr>
    <w:rPr>
      <w:rFonts w:ascii="NewsGothicStd-Bold" w:hAnsi="NewsGothicStd-Bold" w:cs="NewsGothicStd-Bold"/>
      <w:b/>
      <w:bCs/>
      <w:sz w:val="20"/>
      <w:szCs w:val="20"/>
    </w:rPr>
  </w:style>
  <w:style w:type="paragraph" w:customStyle="1" w:styleId="TBTX1">
    <w:name w:val="TBTX1"/>
    <w:basedOn w:val="NoParagraphStyle"/>
    <w:uiPriority w:val="99"/>
    <w:rsid w:val="006748B6"/>
    <w:pPr>
      <w:spacing w:line="220" w:lineRule="atLeast"/>
    </w:pPr>
    <w:rPr>
      <w:rFonts w:ascii="NewsGothicStd" w:hAnsi="NewsGothicStd" w:cs="NewsGothicStd"/>
      <w:sz w:val="20"/>
      <w:szCs w:val="20"/>
    </w:rPr>
  </w:style>
  <w:style w:type="character" w:customStyle="1" w:styleId="CODEcomment">
    <w:name w:val="CODE_comment"/>
    <w:uiPriority w:val="99"/>
    <w:rsid w:val="006748B6"/>
    <w:rPr>
      <w:rFonts w:ascii="LucidaSansTypewriterStd" w:hAnsi="LucidaSansTypewriterStd"/>
      <w:color w:val="429491"/>
      <w:sz w:val="20"/>
      <w:lang w:val="en-US" w:eastAsia="x-none"/>
    </w:rPr>
  </w:style>
  <w:style w:type="character" w:customStyle="1" w:styleId="CHN">
    <w:name w:val="CHN"/>
    <w:uiPriority w:val="99"/>
    <w:rsid w:val="006748B6"/>
    <w:rPr>
      <w:b/>
      <w:i/>
      <w:spacing w:val="0"/>
      <w:sz w:val="210"/>
      <w:lang w:val="en-US" w:eastAsia="x-none"/>
    </w:rPr>
  </w:style>
  <w:style w:type="character" w:customStyle="1" w:styleId="CALLOUT">
    <w:name w:val="CALLOUT"/>
    <w:uiPriority w:val="99"/>
    <w:rsid w:val="006748B6"/>
    <w:rPr>
      <w:lang w:val="en-US" w:eastAsia="x-none"/>
    </w:rPr>
  </w:style>
  <w:style w:type="character" w:customStyle="1" w:styleId="FGN">
    <w:name w:val="FGN"/>
    <w:uiPriority w:val="99"/>
    <w:rsid w:val="006748B6"/>
    <w:rPr>
      <w:b/>
      <w:color w:val="429491"/>
      <w:lang w:val="en-US" w:eastAsia="x-none"/>
    </w:rPr>
  </w:style>
  <w:style w:type="character" w:customStyle="1" w:styleId="fgemspace">
    <w:name w:val="fg_emspace"/>
    <w:uiPriority w:val="99"/>
    <w:rsid w:val="006748B6"/>
    <w:rPr>
      <w:lang w:val="en-US" w:eastAsia="x-none"/>
    </w:rPr>
  </w:style>
  <w:style w:type="character" w:customStyle="1" w:styleId="CTX">
    <w:name w:val="CTX"/>
    <w:uiPriority w:val="99"/>
    <w:rsid w:val="006748B6"/>
    <w:rPr>
      <w:rFonts w:ascii="LucidaSansTypewriterStd" w:hAnsi="LucidaSansTypewriterStd"/>
      <w:color w:val="000000"/>
      <w:sz w:val="17"/>
      <w:lang w:val="en-US" w:eastAsia="x-none"/>
    </w:rPr>
  </w:style>
  <w:style w:type="character" w:customStyle="1" w:styleId="KTRM">
    <w:name w:val="KTRM"/>
    <w:uiPriority w:val="99"/>
    <w:rsid w:val="006748B6"/>
    <w:rPr>
      <w:rFonts w:ascii="NewsGothicStd-Bold" w:hAnsi="NewsGothicStd-Bold"/>
      <w:b/>
      <w:spacing w:val="2"/>
      <w:sz w:val="19"/>
      <w:lang w:val="en-US" w:eastAsia="x-none"/>
    </w:rPr>
  </w:style>
  <w:style w:type="character" w:customStyle="1" w:styleId="B3ITAL">
    <w:name w:val="B3_ITAL"/>
    <w:uiPriority w:val="99"/>
    <w:rsid w:val="006748B6"/>
    <w:rPr>
      <w:i/>
      <w:lang w:val="en-US" w:eastAsia="x-none"/>
    </w:rPr>
  </w:style>
  <w:style w:type="character" w:customStyle="1" w:styleId="B1T1">
    <w:name w:val="B1T1"/>
    <w:uiPriority w:val="99"/>
    <w:rsid w:val="006748B6"/>
    <w:rPr>
      <w:outline/>
      <w:color w:val="000000"/>
      <w:sz w:val="32"/>
      <w:lang w:val="en-US" w:eastAsia="x-none"/>
      <w14:textOutline w14:w="9525" w14:cap="flat" w14:cmpd="sng" w14:algn="ctr">
        <w14:solidFill>
          <w14:srgbClr w14:val="000000"/>
        </w14:solidFill>
        <w14:prstDash w14:val="solid"/>
        <w14:round/>
      </w14:textOutline>
      <w14:textFill>
        <w14:noFill/>
      </w14:textFill>
    </w:rPr>
  </w:style>
  <w:style w:type="character" w:customStyle="1" w:styleId="mpi">
    <w:name w:val="mpi"/>
    <w:uiPriority w:val="99"/>
    <w:rsid w:val="006748B6"/>
    <w:rPr>
      <w:rFonts w:ascii="MathematicalPiLTStd-1" w:hAnsi="MathematicalPiLTStd-1"/>
    </w:rPr>
  </w:style>
  <w:style w:type="character" w:customStyle="1" w:styleId="ITAL">
    <w:name w:val="ITAL"/>
    <w:uiPriority w:val="99"/>
    <w:rsid w:val="006748B6"/>
    <w:rPr>
      <w:i/>
      <w:lang w:val="en-US" w:eastAsia="x-none"/>
    </w:rPr>
  </w:style>
  <w:style w:type="character" w:customStyle="1" w:styleId="B2ITAL">
    <w:name w:val="B2_ITAL"/>
    <w:uiPriority w:val="99"/>
    <w:rsid w:val="006748B6"/>
    <w:rPr>
      <w:i/>
      <w:lang w:val="en-US" w:eastAsia="x-none"/>
    </w:rPr>
  </w:style>
  <w:style w:type="character" w:customStyle="1" w:styleId="TBN">
    <w:name w:val="TBN"/>
    <w:uiPriority w:val="99"/>
    <w:rsid w:val="006748B6"/>
    <w:rPr>
      <w:lang w:val="en-US" w:eastAsia="x-none"/>
    </w:rPr>
  </w:style>
  <w:style w:type="character" w:customStyle="1" w:styleId="H2ITAL">
    <w:name w:val="H2_ITAL"/>
    <w:uiPriority w:val="99"/>
    <w:rsid w:val="006748B6"/>
  </w:style>
  <w:style w:type="character" w:customStyle="1" w:styleId="H1ITAL">
    <w:name w:val="H1_ITAL"/>
    <w:uiPriority w:val="99"/>
    <w:rsid w:val="006748B6"/>
    <w:rPr>
      <w:b/>
      <w:i/>
      <w:lang w:val="en-US" w:eastAsia="x-none"/>
    </w:rPr>
  </w:style>
  <w:style w:type="character" w:customStyle="1" w:styleId="B1AITAL">
    <w:name w:val="B1A_ITAL"/>
    <w:uiPriority w:val="99"/>
    <w:rsid w:val="006748B6"/>
    <w:rPr>
      <w:i/>
      <w:lang w:val="en-US" w:eastAsia="x-none"/>
    </w:rPr>
  </w:style>
  <w:style w:type="character" w:customStyle="1" w:styleId="B1STITAL">
    <w:name w:val="B1ST_ITAL"/>
    <w:uiPriority w:val="99"/>
    <w:rsid w:val="006748B6"/>
    <w:rPr>
      <w:i/>
      <w:lang w:val="en-US" w:eastAsia="x-none"/>
    </w:rPr>
  </w:style>
  <w:style w:type="character" w:customStyle="1" w:styleId="ktspace">
    <w:name w:val="kt_space"/>
    <w:uiPriority w:val="99"/>
    <w:rsid w:val="006748B6"/>
    <w:rPr>
      <w:lang w:val="en-US" w:eastAsia="x-none"/>
    </w:rPr>
  </w:style>
  <w:style w:type="character" w:customStyle="1" w:styleId="CHREVITAL">
    <w:name w:val="CHREV_ITAL"/>
    <w:uiPriority w:val="99"/>
    <w:rsid w:val="006748B6"/>
    <w:rPr>
      <w:i/>
      <w:lang w:val="en-US" w:eastAsia="x-none"/>
    </w:rPr>
  </w:style>
  <w:style w:type="character" w:customStyle="1" w:styleId="WCNnext">
    <w:name w:val="WCN_next"/>
    <w:uiPriority w:val="99"/>
    <w:rsid w:val="006748B6"/>
    <w:rPr>
      <w:b/>
      <w:color w:val="EAEB86"/>
      <w:sz w:val="26"/>
      <w:lang w:val="en-US" w:eastAsia="x-none"/>
    </w:rPr>
  </w:style>
  <w:style w:type="character" w:customStyle="1" w:styleId="OBJbullet">
    <w:name w:val="OBJ_bullet"/>
    <w:uiPriority w:val="99"/>
    <w:rsid w:val="006748B6"/>
    <w:rPr>
      <w:color w:val="EAEB86"/>
      <w:sz w:val="30"/>
      <w:lang w:val="en-US" w:eastAsia="x-none"/>
    </w:rPr>
  </w:style>
  <w:style w:type="character" w:customStyle="1" w:styleId="BLbullet">
    <w:name w:val="BL_bullet"/>
    <w:uiPriority w:val="99"/>
    <w:rsid w:val="006748B6"/>
    <w:rPr>
      <w:color w:val="DC654A"/>
      <w:lang w:val="en-US" w:eastAsia="x-none"/>
    </w:rPr>
  </w:style>
  <w:style w:type="character" w:customStyle="1" w:styleId="B3T">
    <w:name w:val="B3T"/>
    <w:uiPriority w:val="99"/>
    <w:rsid w:val="006748B6"/>
    <w:rPr>
      <w:b/>
      <w:caps/>
      <w:color w:val="E29617"/>
      <w:lang w:val="en-US" w:eastAsia="x-none"/>
    </w:rPr>
  </w:style>
  <w:style w:type="character" w:customStyle="1" w:styleId="LHDpipe">
    <w:name w:val="L_HD_pipe"/>
    <w:uiPriority w:val="99"/>
    <w:rsid w:val="006748B6"/>
    <w:rPr>
      <w:rFonts w:ascii="ZapfDingbatsITC" w:hAnsi="ZapfDingbatsITC"/>
      <w:color w:val="DC654A"/>
      <w:position w:val="-6"/>
      <w:sz w:val="60"/>
      <w:lang w:val="en-US" w:eastAsia="x-none"/>
    </w:rPr>
  </w:style>
  <w:style w:type="paragraph" w:customStyle="1" w:styleId="bl-listitem-14">
    <w:name w:val="bl-listitem-14"/>
    <w:basedOn w:val="Normal"/>
    <w:rsid w:val="00F22496"/>
    <w:pPr>
      <w:spacing w:before="120" w:after="0" w:line="360" w:lineRule="auto"/>
      <w:ind w:left="360"/>
    </w:pPr>
    <w:rPr>
      <w:rFonts w:ascii="Times New Roman" w:eastAsia="Times New Roman" w:hAnsi="Times New Roman" w:cs="Times New Roman"/>
      <w:kern w:val="16"/>
      <w:sz w:val="24"/>
      <w:szCs w:val="24"/>
    </w:rPr>
  </w:style>
  <w:style w:type="paragraph" w:customStyle="1" w:styleId="bl-listitem-15">
    <w:name w:val="bl-listitem-15"/>
    <w:basedOn w:val="Normal"/>
    <w:rsid w:val="007330D2"/>
    <w:pPr>
      <w:spacing w:before="120" w:after="0" w:line="360" w:lineRule="auto"/>
      <w:ind w:left="360"/>
    </w:pPr>
    <w:rPr>
      <w:rFonts w:ascii="Times New Roman" w:eastAsia="Times New Roman" w:hAnsi="Times New Roman" w:cs="Times New Roman"/>
      <w:kern w:val="16"/>
      <w:sz w:val="24"/>
      <w:szCs w:val="24"/>
    </w:rPr>
  </w:style>
  <w:style w:type="paragraph" w:customStyle="1" w:styleId="EOCNL">
    <w:name w:val="EOCNL"/>
    <w:basedOn w:val="NoParagraphStyle"/>
    <w:uiPriority w:val="99"/>
    <w:rsid w:val="00550DFC"/>
    <w:pPr>
      <w:spacing w:after="125" w:line="250" w:lineRule="atLeast"/>
      <w:ind w:left="880" w:hanging="220"/>
    </w:pPr>
    <w:rPr>
      <w:rFonts w:ascii="WarnockPro-Light" w:hAnsi="WarnockPro-Light" w:cs="WarnockPro-Light"/>
      <w:sz w:val="21"/>
      <w:szCs w:val="21"/>
    </w:rPr>
  </w:style>
  <w:style w:type="paragraph" w:customStyle="1" w:styleId="EOCNL0">
    <w:name w:val="EOC NL"/>
    <w:basedOn w:val="Normal"/>
    <w:next w:val="Normal"/>
    <w:rsid w:val="004804C9"/>
    <w:pPr>
      <w:tabs>
        <w:tab w:val="decimal" w:pos="280"/>
      </w:tabs>
      <w:spacing w:before="140" w:after="0" w:line="260" w:lineRule="exact"/>
      <w:ind w:left="600" w:right="140" w:hanging="540"/>
    </w:pPr>
    <w:rPr>
      <w:rFonts w:ascii="HelveticaNeue BoldCond" w:eastAsia="Times New Roman" w:hAnsi="HelveticaNeue BoldCond" w:cs="Times New Roman"/>
      <w:sz w:val="20"/>
      <w:szCs w:val="20"/>
    </w:rPr>
  </w:style>
  <w:style w:type="paragraph" w:customStyle="1" w:styleId="B1Qfirst">
    <w:name w:val="B1Q_first"/>
    <w:basedOn w:val="NoParagraphStyle"/>
    <w:uiPriority w:val="99"/>
    <w:rsid w:val="00780936"/>
    <w:pPr>
      <w:spacing w:after="120" w:line="240" w:lineRule="atLeast"/>
      <w:ind w:left="800" w:hanging="400"/>
    </w:pPr>
    <w:rPr>
      <w:rFonts w:ascii="NewsGothicStd" w:hAnsi="NewsGothicStd" w:cs="NewsGothicStd"/>
      <w:sz w:val="20"/>
      <w:szCs w:val="20"/>
    </w:rPr>
  </w:style>
  <w:style w:type="paragraph" w:customStyle="1" w:styleId="NL">
    <w:name w:val="NL"/>
    <w:basedOn w:val="NoParagraphStyle"/>
    <w:uiPriority w:val="99"/>
    <w:rsid w:val="00780936"/>
    <w:pPr>
      <w:spacing w:after="125" w:line="250" w:lineRule="atLeast"/>
      <w:ind w:left="660" w:hanging="220"/>
    </w:pPr>
    <w:rPr>
      <w:rFonts w:ascii="WarnockPro-Light" w:hAnsi="WarnockPro-Light" w:cs="WarnockPro-Light"/>
      <w:sz w:val="21"/>
      <w:szCs w:val="21"/>
    </w:rPr>
  </w:style>
  <w:style w:type="paragraph" w:customStyle="1" w:styleId="NLlast">
    <w:name w:val="NL_last"/>
    <w:basedOn w:val="NoParagraphStyle"/>
    <w:uiPriority w:val="99"/>
    <w:rsid w:val="00780936"/>
    <w:pPr>
      <w:spacing w:after="125" w:line="250" w:lineRule="atLeast"/>
      <w:ind w:left="660" w:hanging="220"/>
    </w:pPr>
    <w:rPr>
      <w:rFonts w:ascii="WarnockPro-Light" w:hAnsi="WarnockPro-Light" w:cs="WarnockPro-Light"/>
      <w:sz w:val="21"/>
      <w:szCs w:val="21"/>
    </w:rPr>
  </w:style>
  <w:style w:type="paragraph" w:customStyle="1" w:styleId="ART">
    <w:name w:val="ART"/>
    <w:basedOn w:val="NoParagraphStyle"/>
    <w:uiPriority w:val="99"/>
    <w:rsid w:val="00780936"/>
    <w:pPr>
      <w:keepNext/>
    </w:pPr>
    <w:rPr>
      <w:rFonts w:ascii="WarnockPro-Regular" w:hAnsi="WarnockPro-Regular" w:cs="WarnockPro-Regular"/>
    </w:rPr>
  </w:style>
  <w:style w:type="paragraph" w:customStyle="1" w:styleId="EOCSMTV">
    <w:name w:val="EOCSMT_V"/>
    <w:basedOn w:val="NoParagraphStyle"/>
    <w:uiPriority w:val="99"/>
    <w:rsid w:val="00780936"/>
    <w:pPr>
      <w:pBdr>
        <w:top w:val="single" w:sz="32" w:space="30" w:color="004260"/>
      </w:pBdr>
      <w:suppressAutoHyphens/>
      <w:spacing w:before="500" w:after="110" w:line="340" w:lineRule="atLeast"/>
    </w:pPr>
    <w:rPr>
      <w:rFonts w:ascii="NewsGothicStd-Bold" w:hAnsi="NewsGothicStd-Bold" w:cs="NewsGothicStd-Bold"/>
      <w:b/>
      <w:bCs/>
      <w:color w:val="004260"/>
      <w:sz w:val="30"/>
      <w:szCs w:val="30"/>
    </w:rPr>
  </w:style>
  <w:style w:type="paragraph" w:customStyle="1" w:styleId="Style54">
    <w:name w:val="Style54"/>
    <w:basedOn w:val="Normal"/>
    <w:next w:val="Normal"/>
    <w:uiPriority w:val="99"/>
    <w:rsid w:val="00780936"/>
    <w:pPr>
      <w:widowControl w:val="0"/>
      <w:suppressAutoHyphens/>
      <w:autoSpaceDE w:val="0"/>
      <w:autoSpaceDN w:val="0"/>
      <w:adjustRightInd w:val="0"/>
      <w:spacing w:after="0" w:line="288" w:lineRule="auto"/>
      <w:textAlignment w:val="center"/>
    </w:pPr>
    <w:rPr>
      <w:rFonts w:ascii="Univers LTStd-Bold Cn" w:eastAsia="Times New Roman" w:hAnsi="Univers LTStd-Bold Cn" w:cs="Univers LTStd-Bold Cn"/>
      <w:color w:val="000000"/>
      <w:sz w:val="26"/>
      <w:szCs w:val="26"/>
    </w:rPr>
  </w:style>
  <w:style w:type="paragraph" w:customStyle="1" w:styleId="EOCEXE2AL1">
    <w:name w:val="EOCEXE2AL1"/>
    <w:basedOn w:val="NoParagraphStyle"/>
    <w:uiPriority w:val="99"/>
    <w:rsid w:val="00780936"/>
    <w:pPr>
      <w:tabs>
        <w:tab w:val="left" w:pos="1000"/>
      </w:tabs>
      <w:spacing w:after="125" w:line="250" w:lineRule="atLeast"/>
      <w:ind w:left="1000" w:hanging="340"/>
    </w:pPr>
    <w:rPr>
      <w:rFonts w:ascii="WarnockPro-Light" w:hAnsi="WarnockPro-Light" w:cs="WarnockPro-Light"/>
      <w:sz w:val="21"/>
      <w:szCs w:val="21"/>
    </w:rPr>
  </w:style>
  <w:style w:type="paragraph" w:customStyle="1" w:styleId="B2TX2">
    <w:name w:val="B2TX2"/>
    <w:basedOn w:val="NoParagraphStyle"/>
    <w:uiPriority w:val="99"/>
    <w:rsid w:val="00780936"/>
    <w:pPr>
      <w:spacing w:after="130" w:line="220" w:lineRule="atLeast"/>
      <w:ind w:left="840"/>
    </w:pPr>
    <w:rPr>
      <w:rFonts w:ascii="NewsGothicStd" w:hAnsi="NewsGothicStd" w:cs="NewsGothicStd"/>
      <w:sz w:val="16"/>
      <w:szCs w:val="16"/>
    </w:rPr>
  </w:style>
  <w:style w:type="character" w:customStyle="1" w:styleId="CDT">
    <w:name w:val="CDT"/>
    <w:uiPriority w:val="99"/>
    <w:rsid w:val="00780936"/>
    <w:rPr>
      <w:rFonts w:ascii="LucidaSansTypewriterStd" w:hAnsi="LucidaSansTypewriterStd"/>
      <w:color w:val="000000"/>
      <w:sz w:val="18"/>
      <w:lang w:val="en-US" w:eastAsia="x-none"/>
    </w:rPr>
  </w:style>
  <w:style w:type="character" w:customStyle="1" w:styleId="B4T1">
    <w:name w:val="B4T1"/>
    <w:uiPriority w:val="99"/>
    <w:rsid w:val="00780936"/>
  </w:style>
  <w:style w:type="character" w:customStyle="1" w:styleId="FGITAL">
    <w:name w:val="FG_ITAL"/>
    <w:uiPriority w:val="99"/>
    <w:rsid w:val="00780936"/>
    <w:rPr>
      <w:i/>
      <w:lang w:val="en-US" w:eastAsia="x-none"/>
    </w:rPr>
  </w:style>
  <w:style w:type="character" w:customStyle="1" w:styleId="BOLD">
    <w:name w:val="BOLD"/>
    <w:uiPriority w:val="99"/>
    <w:rsid w:val="00780936"/>
    <w:rPr>
      <w:b/>
      <w:lang w:val="en-US" w:eastAsia="x-none"/>
    </w:rPr>
  </w:style>
  <w:style w:type="character" w:customStyle="1" w:styleId="ELEXEALN">
    <w:name w:val="ELEXEALN"/>
    <w:uiPriority w:val="99"/>
    <w:rsid w:val="00780936"/>
    <w:rPr>
      <w:lang w:val="en-US" w:eastAsia="x-none"/>
    </w:rPr>
  </w:style>
  <w:style w:type="paragraph" w:customStyle="1" w:styleId="MGB1LB">
    <w:name w:val="MGB1LB"/>
    <w:basedOn w:val="NoParagraphStyle"/>
    <w:uiPriority w:val="99"/>
    <w:rsid w:val="00780936"/>
    <w:pPr>
      <w:suppressAutoHyphens/>
      <w:spacing w:after="40" w:line="300" w:lineRule="atLeast"/>
    </w:pPr>
    <w:rPr>
      <w:rFonts w:ascii="GlyphaLTStd-Bold" w:hAnsi="GlyphaLTStd-Bold" w:cs="GlyphaLTStd-Bold"/>
      <w:b/>
      <w:bCs/>
      <w:caps/>
      <w:color w:val="712F6B"/>
      <w:sz w:val="26"/>
      <w:szCs w:val="26"/>
    </w:rPr>
  </w:style>
  <w:style w:type="paragraph" w:customStyle="1" w:styleId="EOCEXE3AL">
    <w:name w:val="EOCEXE3AL"/>
    <w:basedOn w:val="NoParagraphStyle"/>
    <w:uiPriority w:val="99"/>
    <w:rsid w:val="00401EE3"/>
    <w:pPr>
      <w:tabs>
        <w:tab w:val="left" w:pos="1160"/>
      </w:tabs>
      <w:spacing w:after="125" w:line="250" w:lineRule="atLeast"/>
      <w:ind w:left="1160" w:hanging="280"/>
    </w:pPr>
    <w:rPr>
      <w:rFonts w:ascii="WarnockPro-Light" w:hAnsi="WarnockPro-Light" w:cs="WarnockPro-Light"/>
      <w:sz w:val="21"/>
      <w:szCs w:val="21"/>
    </w:rPr>
  </w:style>
  <w:style w:type="paragraph" w:customStyle="1" w:styleId="ELEXEBL">
    <w:name w:val="ELEXEBL"/>
    <w:basedOn w:val="NoParagraphStyle"/>
    <w:uiPriority w:val="99"/>
    <w:rsid w:val="00742646"/>
    <w:pPr>
      <w:tabs>
        <w:tab w:val="left" w:pos="1160"/>
      </w:tabs>
      <w:spacing w:after="125" w:line="250" w:lineRule="atLeast"/>
      <w:ind w:left="1160"/>
    </w:pPr>
    <w:rPr>
      <w:rFonts w:ascii="WarnockPro-Light" w:hAnsi="WarnockPro-Light" w:cs="WarnockPro-Light"/>
      <w:sz w:val="21"/>
      <w:szCs w:val="21"/>
    </w:rPr>
  </w:style>
  <w:style w:type="paragraph" w:customStyle="1" w:styleId="EOCBL">
    <w:name w:val="EOCBL"/>
    <w:basedOn w:val="NoParagraphStyle"/>
    <w:uiPriority w:val="99"/>
    <w:rsid w:val="001D4082"/>
    <w:pPr>
      <w:suppressAutoHyphens/>
      <w:spacing w:after="125" w:line="250" w:lineRule="atLeast"/>
      <w:ind w:left="1200" w:hanging="300"/>
    </w:pPr>
    <w:rPr>
      <w:rFonts w:ascii="WarnockPro-Light" w:hAnsi="WarnockPro-Light" w:cs="WarnockPro-Light"/>
      <w:sz w:val="21"/>
      <w:szCs w:val="21"/>
    </w:rPr>
  </w:style>
  <w:style w:type="paragraph" w:customStyle="1" w:styleId="EOCEXETX1">
    <w:name w:val="EOCEXETX1"/>
    <w:basedOn w:val="NoParagraphStyle"/>
    <w:uiPriority w:val="99"/>
    <w:rsid w:val="00143335"/>
    <w:pPr>
      <w:tabs>
        <w:tab w:val="left" w:pos="1000"/>
      </w:tabs>
      <w:suppressAutoHyphens/>
      <w:spacing w:after="40" w:line="250" w:lineRule="atLeast"/>
    </w:pPr>
    <w:rPr>
      <w:rFonts w:ascii="WarnockPro-Light" w:hAnsi="WarnockPro-Light" w:cs="WarnockPro-Light"/>
      <w:sz w:val="21"/>
      <w:szCs w:val="21"/>
    </w:rPr>
  </w:style>
  <w:style w:type="paragraph" w:customStyle="1" w:styleId="EOCEXE2BL1">
    <w:name w:val="EOCEXE2BL1"/>
    <w:basedOn w:val="NoParagraphStyle"/>
    <w:uiPriority w:val="99"/>
    <w:rsid w:val="00143335"/>
    <w:pPr>
      <w:tabs>
        <w:tab w:val="left" w:pos="1000"/>
      </w:tabs>
      <w:spacing w:after="125" w:line="250" w:lineRule="atLeast"/>
      <w:ind w:left="680" w:hanging="280"/>
    </w:pPr>
    <w:rPr>
      <w:rFonts w:ascii="WarnockPro-Light" w:hAnsi="WarnockPro-Light" w:cs="WarnockPro-Light"/>
      <w:sz w:val="21"/>
      <w:szCs w:val="21"/>
    </w:rPr>
  </w:style>
  <w:style w:type="character" w:customStyle="1" w:styleId="MGGLDEFITAL">
    <w:name w:val="MGGLDEF_ITAL"/>
    <w:uiPriority w:val="99"/>
    <w:rsid w:val="00143335"/>
    <w:rPr>
      <w:i/>
      <w:lang w:val="en-US" w:eastAsia="x-none"/>
    </w:rPr>
  </w:style>
  <w:style w:type="character" w:customStyle="1" w:styleId="fib">
    <w:name w:val="fib"/>
    <w:uiPriority w:val="99"/>
    <w:rsid w:val="00D91FBC"/>
  </w:style>
  <w:style w:type="paragraph" w:customStyle="1" w:styleId="ULfirst">
    <w:name w:val="UL_first"/>
    <w:basedOn w:val="NoParagraphStyle"/>
    <w:uiPriority w:val="99"/>
    <w:rsid w:val="001C2F59"/>
    <w:pPr>
      <w:suppressAutoHyphens/>
      <w:spacing w:after="125" w:line="250" w:lineRule="atLeast"/>
    </w:pPr>
    <w:rPr>
      <w:rFonts w:ascii="WarnockPro-Light" w:hAnsi="WarnockPro-Light" w:cs="WarnockPro-Light"/>
      <w:sz w:val="21"/>
      <w:szCs w:val="21"/>
    </w:rPr>
  </w:style>
  <w:style w:type="paragraph" w:customStyle="1" w:styleId="ULmid">
    <w:name w:val="UL_mid"/>
    <w:basedOn w:val="NoParagraphStyle"/>
    <w:uiPriority w:val="99"/>
    <w:rsid w:val="001C2F59"/>
    <w:pPr>
      <w:suppressAutoHyphens/>
      <w:spacing w:after="125" w:line="250" w:lineRule="atLeast"/>
    </w:pPr>
    <w:rPr>
      <w:rFonts w:ascii="WarnockPro-Light" w:hAnsi="WarnockPro-Light" w:cs="WarnockPro-Light"/>
      <w:sz w:val="21"/>
      <w:szCs w:val="21"/>
    </w:rPr>
  </w:style>
  <w:style w:type="paragraph" w:customStyle="1" w:styleId="EOCTX1">
    <w:name w:val="EOCTX1"/>
    <w:basedOn w:val="NoParagraphStyle"/>
    <w:uiPriority w:val="99"/>
    <w:rsid w:val="001C2F59"/>
    <w:pPr>
      <w:tabs>
        <w:tab w:val="left" w:pos="1000"/>
      </w:tabs>
      <w:suppressAutoHyphens/>
      <w:spacing w:after="40" w:line="250" w:lineRule="atLeast"/>
    </w:pPr>
    <w:rPr>
      <w:rFonts w:ascii="WarnockPro-Light" w:hAnsi="WarnockPro-Light" w:cs="WarnockPro-Light"/>
      <w:sz w:val="21"/>
      <w:szCs w:val="21"/>
    </w:rPr>
  </w:style>
  <w:style w:type="paragraph" w:customStyle="1" w:styleId="EOCEXE2NL1BL">
    <w:name w:val="EOCEXE2NL1BL"/>
    <w:basedOn w:val="NoParagraphStyle"/>
    <w:uiPriority w:val="99"/>
    <w:rsid w:val="001C2F59"/>
    <w:pPr>
      <w:tabs>
        <w:tab w:val="left" w:pos="1160"/>
      </w:tabs>
      <w:spacing w:after="125" w:line="250" w:lineRule="atLeast"/>
      <w:ind w:left="1160" w:hanging="280"/>
    </w:pPr>
    <w:rPr>
      <w:rFonts w:ascii="WarnockPro-Light" w:hAnsi="WarnockPro-Light" w:cs="WarnockPro-Light"/>
      <w:sz w:val="21"/>
      <w:szCs w:val="21"/>
    </w:rPr>
  </w:style>
  <w:style w:type="paragraph" w:customStyle="1" w:styleId="TBCAP">
    <w:name w:val="TBCAP"/>
    <w:basedOn w:val="NoParagraphStyle"/>
    <w:uiPriority w:val="99"/>
    <w:rsid w:val="001C2F59"/>
    <w:pPr>
      <w:pBdr>
        <w:bottom w:val="single" w:sz="96" w:space="0" w:color="429491"/>
      </w:pBdr>
      <w:tabs>
        <w:tab w:val="left" w:pos="1200"/>
      </w:tabs>
      <w:suppressAutoHyphens/>
      <w:spacing w:line="260" w:lineRule="atLeast"/>
    </w:pPr>
    <w:rPr>
      <w:rFonts w:ascii="NewsGothicStd" w:hAnsi="NewsGothicStd" w:cs="NewsGothicStd"/>
      <w:sz w:val="18"/>
      <w:szCs w:val="18"/>
    </w:rPr>
  </w:style>
  <w:style w:type="paragraph" w:customStyle="1" w:styleId="EOCNLALlast">
    <w:name w:val="EOCNLAL_last"/>
    <w:basedOn w:val="NoParagraphStyle"/>
    <w:uiPriority w:val="99"/>
    <w:rsid w:val="001C2F59"/>
    <w:pPr>
      <w:tabs>
        <w:tab w:val="left" w:pos="1000"/>
      </w:tabs>
      <w:suppressAutoHyphens/>
      <w:spacing w:after="40" w:line="250" w:lineRule="atLeast"/>
      <w:ind w:left="1240" w:hanging="360"/>
    </w:pPr>
    <w:rPr>
      <w:rFonts w:ascii="WarnockPro-Light" w:hAnsi="WarnockPro-Light" w:cs="WarnockPro-Light"/>
      <w:sz w:val="21"/>
      <w:szCs w:val="21"/>
    </w:rPr>
  </w:style>
  <w:style w:type="character" w:customStyle="1" w:styleId="tbtab">
    <w:name w:val="tb_tab"/>
    <w:uiPriority w:val="99"/>
    <w:rsid w:val="001C2F59"/>
  </w:style>
  <w:style w:type="character" w:customStyle="1" w:styleId="tbnenspace">
    <w:name w:val="tbn_enspace"/>
    <w:uiPriority w:val="99"/>
    <w:rsid w:val="001C2F59"/>
  </w:style>
  <w:style w:type="character" w:customStyle="1" w:styleId="AL">
    <w:name w:val="AL"/>
    <w:uiPriority w:val="99"/>
    <w:rsid w:val="001C2F59"/>
  </w:style>
  <w:style w:type="character" w:customStyle="1" w:styleId="TTnumber">
    <w:name w:val="TT_number"/>
    <w:uiPriority w:val="99"/>
    <w:rsid w:val="001C2F59"/>
    <w:rPr>
      <w:b/>
      <w:outline/>
      <w:color w:val="000000"/>
      <w:lang w:val="en-US" w:eastAsia="x-none"/>
      <w14:textOutline w14:w="9525" w14:cap="flat" w14:cmpd="sng" w14:algn="ctr">
        <w14:solidFill>
          <w14:srgbClr w14:val="000000"/>
        </w14:solidFill>
        <w14:prstDash w14:val="solid"/>
        <w14:round/>
      </w14:textOutline>
      <w14:textFill>
        <w14:noFill/>
      </w14:textFill>
    </w:rPr>
  </w:style>
  <w:style w:type="character" w:customStyle="1" w:styleId="FontStyle108">
    <w:name w:val="Font Style108"/>
    <w:uiPriority w:val="99"/>
    <w:rsid w:val="001C2F59"/>
    <w:rPr>
      <w:rFonts w:ascii="Calibri" w:hAnsi="Calibri" w:cs="Calibri"/>
      <w:color w:val="000000"/>
      <w:sz w:val="16"/>
      <w:szCs w:val="16"/>
    </w:rPr>
  </w:style>
  <w:style w:type="paragraph" w:customStyle="1" w:styleId="EOCEXE2NL1AL">
    <w:name w:val="EOCEXE2NL1AL"/>
    <w:basedOn w:val="NoParagraphStyle"/>
    <w:uiPriority w:val="99"/>
    <w:rsid w:val="003E1F4F"/>
    <w:pPr>
      <w:tabs>
        <w:tab w:val="left" w:pos="1000"/>
      </w:tabs>
      <w:suppressAutoHyphens/>
      <w:spacing w:after="40" w:line="250" w:lineRule="atLeast"/>
      <w:ind w:left="1240" w:hanging="360"/>
    </w:pPr>
    <w:rPr>
      <w:rFonts w:ascii="WarnockPro-Light" w:hAnsi="WarnockPro-Light" w:cs="WarnockPro-Ligh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514">
      <w:bodyDiv w:val="1"/>
      <w:marLeft w:val="0"/>
      <w:marRight w:val="0"/>
      <w:marTop w:val="0"/>
      <w:marBottom w:val="0"/>
      <w:divBdr>
        <w:top w:val="none" w:sz="0" w:space="0" w:color="auto"/>
        <w:left w:val="none" w:sz="0" w:space="0" w:color="auto"/>
        <w:bottom w:val="none" w:sz="0" w:space="0" w:color="auto"/>
        <w:right w:val="none" w:sz="0" w:space="0" w:color="auto"/>
      </w:divBdr>
    </w:div>
    <w:div w:id="455176269">
      <w:bodyDiv w:val="1"/>
      <w:marLeft w:val="0"/>
      <w:marRight w:val="0"/>
      <w:marTop w:val="0"/>
      <w:marBottom w:val="0"/>
      <w:divBdr>
        <w:top w:val="none" w:sz="0" w:space="0" w:color="auto"/>
        <w:left w:val="none" w:sz="0" w:space="0" w:color="auto"/>
        <w:bottom w:val="none" w:sz="0" w:space="0" w:color="auto"/>
        <w:right w:val="none" w:sz="0" w:space="0" w:color="auto"/>
      </w:divBdr>
    </w:div>
    <w:div w:id="521745130">
      <w:bodyDiv w:val="1"/>
      <w:marLeft w:val="0"/>
      <w:marRight w:val="0"/>
      <w:marTop w:val="0"/>
      <w:marBottom w:val="0"/>
      <w:divBdr>
        <w:top w:val="none" w:sz="0" w:space="0" w:color="auto"/>
        <w:left w:val="none" w:sz="0" w:space="0" w:color="auto"/>
        <w:bottom w:val="none" w:sz="0" w:space="0" w:color="auto"/>
        <w:right w:val="none" w:sz="0" w:space="0" w:color="auto"/>
      </w:divBdr>
    </w:div>
    <w:div w:id="550730882">
      <w:bodyDiv w:val="1"/>
      <w:marLeft w:val="0"/>
      <w:marRight w:val="0"/>
      <w:marTop w:val="0"/>
      <w:marBottom w:val="0"/>
      <w:divBdr>
        <w:top w:val="none" w:sz="0" w:space="0" w:color="auto"/>
        <w:left w:val="none" w:sz="0" w:space="0" w:color="auto"/>
        <w:bottom w:val="none" w:sz="0" w:space="0" w:color="auto"/>
        <w:right w:val="none" w:sz="0" w:space="0" w:color="auto"/>
      </w:divBdr>
    </w:div>
    <w:div w:id="852769564">
      <w:bodyDiv w:val="1"/>
      <w:marLeft w:val="0"/>
      <w:marRight w:val="0"/>
      <w:marTop w:val="0"/>
      <w:marBottom w:val="0"/>
      <w:divBdr>
        <w:top w:val="none" w:sz="0" w:space="0" w:color="auto"/>
        <w:left w:val="none" w:sz="0" w:space="0" w:color="auto"/>
        <w:bottom w:val="none" w:sz="0" w:space="0" w:color="auto"/>
        <w:right w:val="none" w:sz="0" w:space="0" w:color="auto"/>
      </w:divBdr>
    </w:div>
    <w:div w:id="1061755629">
      <w:bodyDiv w:val="1"/>
      <w:marLeft w:val="0"/>
      <w:marRight w:val="0"/>
      <w:marTop w:val="0"/>
      <w:marBottom w:val="0"/>
      <w:divBdr>
        <w:top w:val="none" w:sz="0" w:space="0" w:color="auto"/>
        <w:left w:val="none" w:sz="0" w:space="0" w:color="auto"/>
        <w:bottom w:val="none" w:sz="0" w:space="0" w:color="auto"/>
        <w:right w:val="none" w:sz="0" w:space="0" w:color="auto"/>
      </w:divBdr>
    </w:div>
    <w:div w:id="1909806466">
      <w:bodyDiv w:val="1"/>
      <w:marLeft w:val="0"/>
      <w:marRight w:val="0"/>
      <w:marTop w:val="0"/>
      <w:marBottom w:val="0"/>
      <w:divBdr>
        <w:top w:val="none" w:sz="0" w:space="0" w:color="auto"/>
        <w:left w:val="none" w:sz="0" w:space="0" w:color="auto"/>
        <w:bottom w:val="none" w:sz="0" w:space="0" w:color="auto"/>
        <w:right w:val="none" w:sz="0" w:space="0" w:color="auto"/>
      </w:divBdr>
    </w:div>
    <w:div w:id="2124641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engageDOC12-2021">
  <a:themeElements>
    <a:clrScheme name="Cengage Dec2021">
      <a:dk1>
        <a:srgbClr val="292F7C"/>
      </a:dk1>
      <a:lt1>
        <a:srgbClr val="FFFFFF"/>
      </a:lt1>
      <a:dk2>
        <a:srgbClr val="000000"/>
      </a:dk2>
      <a:lt2>
        <a:srgbClr val="F5F5F5"/>
      </a:lt2>
      <a:accent1>
        <a:srgbClr val="3942B0"/>
      </a:accent1>
      <a:accent2>
        <a:srgbClr val="CDDEFF"/>
      </a:accent2>
      <a:accent3>
        <a:srgbClr val="FEE449"/>
      </a:accent3>
      <a:accent4>
        <a:srgbClr val="000000"/>
      </a:accent4>
      <a:accent5>
        <a:srgbClr val="454545"/>
      </a:accent5>
      <a:accent6>
        <a:srgbClr val="A3A1A4"/>
      </a:accent6>
      <a:hlink>
        <a:srgbClr val="3942B0"/>
      </a:hlink>
      <a:folHlink>
        <a:srgbClr val="3942B0"/>
      </a:folHlink>
    </a:clrScheme>
    <a:fontScheme name="Cengage_Dec2021">
      <a:majorFont>
        <a:latin typeface="Work Sans"/>
        <a:ea typeface=""/>
        <a:cs typeface=""/>
      </a:majorFont>
      <a:minorFont>
        <a:latin typeface="Work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otMLTwye4q/lJeup+dEUWZIk9w==">AMUW2mVhof+XbtgwEfrFbZg6AwFVVMHcc5GoTZF0eWzbs5rdnPOv38k86rARIElNNs1utM7Aq0wjWR3Y5aFijQOY4a7V7whTYTOx+PK2lJyuR7nvJN8acTDzKEORc0qQl5G09KHnG7mJJyyTCRynszJaqoAy/N1pzOUKXvbGqAyAaN8wqN58I4LofWQWHD5Cd6zUUE/Tts4N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Lynh</dc:creator>
  <cp:lastModifiedBy>Ramya Selvaraj</cp:lastModifiedBy>
  <cp:revision>30</cp:revision>
  <dcterms:created xsi:type="dcterms:W3CDTF">2022-12-08T21:42:00Z</dcterms:created>
  <dcterms:modified xsi:type="dcterms:W3CDTF">2023-01-04T14:00:00Z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0x0101003689A9510EA35640BFF9AA65172B1243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Notes">
    <vt:lpwstr>Manage access: Not shared</vt:lpwstr>
  </property>
  <property fmtid="{D5CDD505-2E9C-101B-9397-08002B2CF9AE}" pid="9" name="_ExtendedDescription">
    <vt:lpwstr/>
  </property>
  <property fmtid="{D5CDD505-2E9C-101B-9397-08002B2CF9AE}" pid="10" name="TriggerFlowInfo">
    <vt:lpwstr/>
  </property>
</Properties>
</file>